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AA0" w:rsidRPr="002637F1" w:rsidRDefault="00592AA0" w:rsidP="002637F1">
      <w:pPr>
        <w:spacing w:after="0" w:line="240" w:lineRule="auto"/>
        <w:jc w:val="center"/>
        <w:rPr>
          <w:rFonts w:ascii="Times New Roman" w:hAnsi="Times New Roman" w:cs="Times New Roman"/>
          <w:b/>
          <w:sz w:val="28"/>
          <w:szCs w:val="28"/>
        </w:rPr>
      </w:pPr>
      <w:r w:rsidRPr="002637F1">
        <w:rPr>
          <w:rFonts w:ascii="Times New Roman" w:hAnsi="Times New Roman" w:cs="Times New Roman"/>
          <w:b/>
          <w:sz w:val="28"/>
          <w:szCs w:val="28"/>
        </w:rPr>
        <w:t>Заключение</w:t>
      </w:r>
    </w:p>
    <w:p w:rsidR="00592AA0" w:rsidRPr="002637F1" w:rsidRDefault="00592AA0" w:rsidP="002637F1">
      <w:pPr>
        <w:spacing w:after="0" w:line="240" w:lineRule="auto"/>
        <w:jc w:val="center"/>
        <w:rPr>
          <w:rFonts w:ascii="Times New Roman" w:hAnsi="Times New Roman" w:cs="Times New Roman"/>
          <w:b/>
          <w:sz w:val="28"/>
          <w:szCs w:val="28"/>
        </w:rPr>
      </w:pPr>
      <w:r w:rsidRPr="002637F1">
        <w:rPr>
          <w:rFonts w:ascii="Times New Roman" w:hAnsi="Times New Roman" w:cs="Times New Roman"/>
          <w:b/>
          <w:sz w:val="28"/>
          <w:szCs w:val="28"/>
        </w:rPr>
        <w:t>на проект закона Республики Ингушетия «Об исполнении бюджета Территориального фонда обязательного медицинского страхования Республики Ингушетия за 20</w:t>
      </w:r>
      <w:r w:rsidR="00105E23" w:rsidRPr="002637F1">
        <w:rPr>
          <w:rFonts w:ascii="Times New Roman" w:hAnsi="Times New Roman" w:cs="Times New Roman"/>
          <w:b/>
          <w:sz w:val="28"/>
          <w:szCs w:val="28"/>
        </w:rPr>
        <w:t>2</w:t>
      </w:r>
      <w:r w:rsidR="008F4DBC" w:rsidRPr="002637F1">
        <w:rPr>
          <w:rFonts w:ascii="Times New Roman" w:hAnsi="Times New Roman" w:cs="Times New Roman"/>
          <w:b/>
          <w:sz w:val="28"/>
          <w:szCs w:val="28"/>
        </w:rPr>
        <w:t>1</w:t>
      </w:r>
      <w:r w:rsidRPr="002637F1">
        <w:rPr>
          <w:rFonts w:ascii="Times New Roman" w:hAnsi="Times New Roman" w:cs="Times New Roman"/>
          <w:b/>
          <w:sz w:val="28"/>
          <w:szCs w:val="28"/>
        </w:rPr>
        <w:t xml:space="preserve"> год»</w:t>
      </w:r>
    </w:p>
    <w:p w:rsidR="00592AA0" w:rsidRPr="002637F1" w:rsidRDefault="00592AA0" w:rsidP="002637F1">
      <w:pPr>
        <w:spacing w:after="0" w:line="240" w:lineRule="auto"/>
        <w:jc w:val="both"/>
        <w:rPr>
          <w:rFonts w:ascii="Times New Roman" w:hAnsi="Times New Roman" w:cs="Times New Roman"/>
          <w:b/>
          <w:sz w:val="28"/>
          <w:szCs w:val="28"/>
        </w:rPr>
      </w:pPr>
    </w:p>
    <w:p w:rsidR="00EA2A75" w:rsidRPr="002637F1" w:rsidRDefault="00EA2A75" w:rsidP="002637F1">
      <w:pPr>
        <w:spacing w:after="0" w:line="240" w:lineRule="auto"/>
        <w:jc w:val="both"/>
        <w:rPr>
          <w:rFonts w:ascii="Times New Roman" w:hAnsi="Times New Roman" w:cs="Times New Roman"/>
          <w:b/>
          <w:sz w:val="28"/>
          <w:szCs w:val="28"/>
        </w:rPr>
      </w:pPr>
    </w:p>
    <w:p w:rsidR="00592AA0" w:rsidRPr="002637F1" w:rsidRDefault="00592AA0" w:rsidP="002637F1">
      <w:pPr>
        <w:spacing w:after="0" w:line="240" w:lineRule="auto"/>
        <w:jc w:val="center"/>
        <w:rPr>
          <w:rFonts w:ascii="Times New Roman" w:hAnsi="Times New Roman" w:cs="Times New Roman"/>
          <w:b/>
          <w:sz w:val="28"/>
          <w:szCs w:val="28"/>
        </w:rPr>
      </w:pPr>
      <w:r w:rsidRPr="002637F1">
        <w:rPr>
          <w:rFonts w:ascii="Times New Roman" w:hAnsi="Times New Roman" w:cs="Times New Roman"/>
          <w:b/>
          <w:sz w:val="28"/>
          <w:szCs w:val="28"/>
        </w:rPr>
        <w:t>Общие положения</w:t>
      </w:r>
    </w:p>
    <w:p w:rsidR="005142E1" w:rsidRPr="002637F1" w:rsidRDefault="005142E1" w:rsidP="002637F1">
      <w:pPr>
        <w:spacing w:after="0" w:line="240" w:lineRule="auto"/>
        <w:jc w:val="center"/>
        <w:rPr>
          <w:rFonts w:ascii="Times New Roman" w:hAnsi="Times New Roman" w:cs="Times New Roman"/>
          <w:b/>
          <w:sz w:val="28"/>
          <w:szCs w:val="28"/>
        </w:rPr>
      </w:pPr>
    </w:p>
    <w:p w:rsidR="00326EAD" w:rsidRPr="002637F1" w:rsidRDefault="00592AA0" w:rsidP="002637F1">
      <w:pPr>
        <w:spacing w:after="0" w:line="240" w:lineRule="auto"/>
        <w:ind w:firstLine="567"/>
        <w:jc w:val="both"/>
        <w:rPr>
          <w:rFonts w:ascii="Times New Roman" w:hAnsi="Times New Roman" w:cs="Times New Roman"/>
          <w:sz w:val="28"/>
          <w:szCs w:val="28"/>
        </w:rPr>
      </w:pPr>
      <w:r w:rsidRPr="002637F1">
        <w:rPr>
          <w:rFonts w:ascii="Times New Roman" w:hAnsi="Times New Roman" w:cs="Times New Roman"/>
          <w:sz w:val="28"/>
          <w:szCs w:val="28"/>
        </w:rPr>
        <w:t>Проект закона Республики Ингушетия «Об исполнении бюджета Территориального фонда обязательного медицинского страхования Республики Ингушетия за 20</w:t>
      </w:r>
      <w:r w:rsidR="005003DF" w:rsidRPr="002637F1">
        <w:rPr>
          <w:rFonts w:ascii="Times New Roman" w:hAnsi="Times New Roman" w:cs="Times New Roman"/>
          <w:sz w:val="28"/>
          <w:szCs w:val="28"/>
        </w:rPr>
        <w:t>2</w:t>
      </w:r>
      <w:r w:rsidR="008F4DBC" w:rsidRPr="002637F1">
        <w:rPr>
          <w:rFonts w:ascii="Times New Roman" w:hAnsi="Times New Roman" w:cs="Times New Roman"/>
          <w:sz w:val="28"/>
          <w:szCs w:val="28"/>
        </w:rPr>
        <w:t>1</w:t>
      </w:r>
      <w:r w:rsidRPr="002637F1">
        <w:rPr>
          <w:rFonts w:ascii="Times New Roman" w:hAnsi="Times New Roman" w:cs="Times New Roman"/>
          <w:sz w:val="28"/>
          <w:szCs w:val="28"/>
        </w:rPr>
        <w:t xml:space="preserve"> год» (далее - Законопроект) представлен в Контрольно-счетную палату Республики Ингушетия Народным Собранием Республики Ингушетия </w:t>
      </w:r>
      <w:r w:rsidR="00326EAD" w:rsidRPr="002637F1">
        <w:rPr>
          <w:rFonts w:ascii="Times New Roman" w:hAnsi="Times New Roman" w:cs="Times New Roman"/>
          <w:sz w:val="28"/>
          <w:szCs w:val="28"/>
        </w:rPr>
        <w:t xml:space="preserve">письмом от </w:t>
      </w:r>
      <w:r w:rsidR="005003DF" w:rsidRPr="002637F1">
        <w:rPr>
          <w:rFonts w:ascii="Times New Roman" w:hAnsi="Times New Roman" w:cs="Times New Roman"/>
          <w:sz w:val="28"/>
          <w:szCs w:val="28"/>
        </w:rPr>
        <w:t>1</w:t>
      </w:r>
      <w:r w:rsidR="008F4DBC" w:rsidRPr="002637F1">
        <w:rPr>
          <w:rFonts w:ascii="Times New Roman" w:hAnsi="Times New Roman" w:cs="Times New Roman"/>
          <w:sz w:val="28"/>
          <w:szCs w:val="28"/>
        </w:rPr>
        <w:t>1</w:t>
      </w:r>
      <w:r w:rsidR="00326EAD" w:rsidRPr="002637F1">
        <w:rPr>
          <w:rFonts w:ascii="Times New Roman" w:hAnsi="Times New Roman" w:cs="Times New Roman"/>
          <w:sz w:val="28"/>
          <w:szCs w:val="28"/>
        </w:rPr>
        <w:t>.0</w:t>
      </w:r>
      <w:r w:rsidR="008F4DBC" w:rsidRPr="002637F1">
        <w:rPr>
          <w:rFonts w:ascii="Times New Roman" w:hAnsi="Times New Roman" w:cs="Times New Roman"/>
          <w:sz w:val="28"/>
          <w:szCs w:val="28"/>
        </w:rPr>
        <w:t>5</w:t>
      </w:r>
      <w:r w:rsidR="00FC144E" w:rsidRPr="002637F1">
        <w:rPr>
          <w:rFonts w:ascii="Times New Roman" w:hAnsi="Times New Roman" w:cs="Times New Roman"/>
          <w:sz w:val="28"/>
          <w:szCs w:val="28"/>
        </w:rPr>
        <w:t>.202</w:t>
      </w:r>
      <w:r w:rsidR="008F4DBC" w:rsidRPr="002637F1">
        <w:rPr>
          <w:rFonts w:ascii="Times New Roman" w:hAnsi="Times New Roman" w:cs="Times New Roman"/>
          <w:sz w:val="28"/>
          <w:szCs w:val="28"/>
        </w:rPr>
        <w:t>2</w:t>
      </w:r>
      <w:r w:rsidR="002637F1">
        <w:rPr>
          <w:rFonts w:ascii="Times New Roman" w:hAnsi="Times New Roman" w:cs="Times New Roman"/>
          <w:sz w:val="28"/>
          <w:szCs w:val="28"/>
        </w:rPr>
        <w:t xml:space="preserve"> года</w:t>
      </w:r>
      <w:r w:rsidR="00326EAD" w:rsidRPr="002637F1">
        <w:rPr>
          <w:rFonts w:ascii="Times New Roman" w:hAnsi="Times New Roman" w:cs="Times New Roman"/>
          <w:sz w:val="28"/>
          <w:szCs w:val="28"/>
        </w:rPr>
        <w:t xml:space="preserve"> №</w:t>
      </w:r>
      <w:r w:rsidR="005003DF" w:rsidRPr="002637F1">
        <w:rPr>
          <w:rFonts w:ascii="Times New Roman" w:hAnsi="Times New Roman" w:cs="Times New Roman"/>
          <w:sz w:val="28"/>
          <w:szCs w:val="28"/>
        </w:rPr>
        <w:t>4</w:t>
      </w:r>
      <w:r w:rsidR="008F4DBC" w:rsidRPr="002637F1">
        <w:rPr>
          <w:rFonts w:ascii="Times New Roman" w:hAnsi="Times New Roman" w:cs="Times New Roman"/>
          <w:sz w:val="28"/>
          <w:szCs w:val="28"/>
        </w:rPr>
        <w:t>51</w:t>
      </w:r>
      <w:r w:rsidR="00326EAD" w:rsidRPr="002637F1">
        <w:rPr>
          <w:rFonts w:ascii="Times New Roman" w:hAnsi="Times New Roman" w:cs="Times New Roman"/>
          <w:sz w:val="28"/>
          <w:szCs w:val="28"/>
        </w:rPr>
        <w:t>. Заключение подготовлено на основании документов, представленных в составе Законопроекта.</w:t>
      </w:r>
    </w:p>
    <w:p w:rsidR="00592AA0" w:rsidRPr="002637F1" w:rsidRDefault="002637F1" w:rsidP="002637F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нарушение пункта</w:t>
      </w:r>
      <w:r w:rsidR="003B1395" w:rsidRPr="002637F1">
        <w:rPr>
          <w:rFonts w:ascii="Times New Roman" w:hAnsi="Times New Roman" w:cs="Times New Roman"/>
          <w:sz w:val="28"/>
          <w:szCs w:val="28"/>
        </w:rPr>
        <w:t xml:space="preserve"> </w:t>
      </w:r>
      <w:r>
        <w:rPr>
          <w:rFonts w:ascii="Times New Roman" w:hAnsi="Times New Roman" w:cs="Times New Roman"/>
          <w:sz w:val="28"/>
          <w:szCs w:val="28"/>
        </w:rPr>
        <w:t>5 статьи</w:t>
      </w:r>
      <w:r w:rsidR="00592AA0" w:rsidRPr="002637F1">
        <w:rPr>
          <w:rFonts w:ascii="Times New Roman" w:hAnsi="Times New Roman" w:cs="Times New Roman"/>
          <w:sz w:val="28"/>
          <w:szCs w:val="28"/>
        </w:rPr>
        <w:t xml:space="preserve"> 149 Бюджетного кодекса РФ Правительством Республики Ингушетия не представлен Отчет об исполнении бюджета ТФОМС</w:t>
      </w:r>
      <w:r w:rsidR="00CA7947" w:rsidRPr="002637F1">
        <w:rPr>
          <w:rFonts w:ascii="Times New Roman" w:hAnsi="Times New Roman" w:cs="Times New Roman"/>
          <w:sz w:val="28"/>
          <w:szCs w:val="28"/>
        </w:rPr>
        <w:t xml:space="preserve"> РИ </w:t>
      </w:r>
      <w:r w:rsidR="00592AA0" w:rsidRPr="002637F1">
        <w:rPr>
          <w:rFonts w:ascii="Times New Roman" w:hAnsi="Times New Roman" w:cs="Times New Roman"/>
          <w:sz w:val="28"/>
          <w:szCs w:val="28"/>
        </w:rPr>
        <w:t xml:space="preserve">в Контрольно-счетную палату </w:t>
      </w:r>
      <w:r w:rsidR="00AA71A6">
        <w:rPr>
          <w:rFonts w:ascii="Times New Roman" w:hAnsi="Times New Roman" w:cs="Times New Roman"/>
          <w:sz w:val="28"/>
          <w:szCs w:val="28"/>
        </w:rPr>
        <w:t>РИ</w:t>
      </w:r>
      <w:r w:rsidR="00592AA0" w:rsidRPr="002637F1">
        <w:rPr>
          <w:rFonts w:ascii="Times New Roman" w:hAnsi="Times New Roman" w:cs="Times New Roman"/>
          <w:sz w:val="28"/>
          <w:szCs w:val="28"/>
        </w:rPr>
        <w:t xml:space="preserve"> для подготовки заключения на него.</w:t>
      </w:r>
      <w:r>
        <w:rPr>
          <w:rFonts w:ascii="Times New Roman" w:hAnsi="Times New Roman" w:cs="Times New Roman"/>
          <w:sz w:val="28"/>
          <w:szCs w:val="28"/>
        </w:rPr>
        <w:t xml:space="preserve"> В соответствии с пунктом</w:t>
      </w:r>
      <w:r w:rsidR="003B1395" w:rsidRPr="002637F1">
        <w:rPr>
          <w:rFonts w:ascii="Times New Roman" w:hAnsi="Times New Roman" w:cs="Times New Roman"/>
          <w:sz w:val="28"/>
          <w:szCs w:val="28"/>
        </w:rPr>
        <w:t xml:space="preserve"> </w:t>
      </w:r>
      <w:r>
        <w:rPr>
          <w:rFonts w:ascii="Times New Roman" w:hAnsi="Times New Roman" w:cs="Times New Roman"/>
          <w:sz w:val="28"/>
          <w:szCs w:val="28"/>
        </w:rPr>
        <w:t>5 статьи</w:t>
      </w:r>
      <w:r w:rsidR="00CA7947" w:rsidRPr="002637F1">
        <w:rPr>
          <w:rFonts w:ascii="Times New Roman" w:hAnsi="Times New Roman" w:cs="Times New Roman"/>
          <w:sz w:val="28"/>
          <w:szCs w:val="28"/>
        </w:rPr>
        <w:t xml:space="preserve"> 149 БК РФ Правительством Республики Ингушетия Отчет об исполнении бюджета ТФОМС РИ должен был быть представлен в Контрольно-счетную палату </w:t>
      </w:r>
      <w:r>
        <w:rPr>
          <w:rFonts w:ascii="Times New Roman" w:hAnsi="Times New Roman" w:cs="Times New Roman"/>
          <w:sz w:val="28"/>
          <w:szCs w:val="28"/>
        </w:rPr>
        <w:t xml:space="preserve">РИ </w:t>
      </w:r>
      <w:r w:rsidR="009537D6" w:rsidRPr="002637F1">
        <w:rPr>
          <w:rFonts w:ascii="Times New Roman" w:hAnsi="Times New Roman" w:cs="Times New Roman"/>
          <w:sz w:val="28"/>
          <w:szCs w:val="28"/>
        </w:rPr>
        <w:t>на него не позднее 15 апреля текущего года.</w:t>
      </w:r>
    </w:p>
    <w:p w:rsidR="00010DDF" w:rsidRPr="002637F1" w:rsidRDefault="00010DDF" w:rsidP="002637F1">
      <w:pPr>
        <w:spacing w:after="0" w:line="240" w:lineRule="auto"/>
        <w:ind w:firstLine="708"/>
        <w:jc w:val="both"/>
        <w:rPr>
          <w:rFonts w:ascii="Times New Roman" w:hAnsi="Times New Roman" w:cs="Times New Roman"/>
          <w:sz w:val="28"/>
          <w:szCs w:val="28"/>
        </w:rPr>
      </w:pPr>
    </w:p>
    <w:p w:rsidR="00EA2A75" w:rsidRPr="002637F1" w:rsidRDefault="00592AA0" w:rsidP="002637F1">
      <w:pPr>
        <w:spacing w:after="0" w:line="240" w:lineRule="auto"/>
        <w:ind w:firstLine="708"/>
        <w:jc w:val="center"/>
        <w:rPr>
          <w:rFonts w:ascii="Times New Roman" w:hAnsi="Times New Roman" w:cs="Times New Roman"/>
          <w:b/>
          <w:sz w:val="28"/>
          <w:szCs w:val="28"/>
        </w:rPr>
      </w:pPr>
      <w:r w:rsidRPr="002637F1">
        <w:rPr>
          <w:rFonts w:ascii="Times New Roman" w:hAnsi="Times New Roman" w:cs="Times New Roman"/>
          <w:b/>
          <w:sz w:val="28"/>
          <w:szCs w:val="28"/>
        </w:rPr>
        <w:t xml:space="preserve">Анализ исполнения доходных статей бюджета </w:t>
      </w:r>
    </w:p>
    <w:p w:rsidR="00592AA0" w:rsidRPr="002637F1" w:rsidRDefault="00592AA0" w:rsidP="002637F1">
      <w:pPr>
        <w:spacing w:after="0" w:line="240" w:lineRule="auto"/>
        <w:ind w:firstLine="708"/>
        <w:jc w:val="center"/>
        <w:rPr>
          <w:rFonts w:ascii="Times New Roman" w:hAnsi="Times New Roman" w:cs="Times New Roman"/>
          <w:b/>
          <w:sz w:val="28"/>
          <w:szCs w:val="28"/>
        </w:rPr>
      </w:pPr>
      <w:r w:rsidRPr="002637F1">
        <w:rPr>
          <w:rFonts w:ascii="Times New Roman" w:hAnsi="Times New Roman" w:cs="Times New Roman"/>
          <w:b/>
          <w:sz w:val="28"/>
          <w:szCs w:val="28"/>
        </w:rPr>
        <w:t xml:space="preserve">ТФОМС </w:t>
      </w:r>
      <w:r w:rsidR="00F544EB" w:rsidRPr="002637F1">
        <w:rPr>
          <w:rFonts w:ascii="Times New Roman" w:hAnsi="Times New Roman" w:cs="Times New Roman"/>
          <w:b/>
          <w:sz w:val="28"/>
          <w:szCs w:val="28"/>
        </w:rPr>
        <w:t xml:space="preserve">РИ </w:t>
      </w:r>
      <w:r w:rsidRPr="002637F1">
        <w:rPr>
          <w:rFonts w:ascii="Times New Roman" w:hAnsi="Times New Roman" w:cs="Times New Roman"/>
          <w:b/>
          <w:sz w:val="28"/>
          <w:szCs w:val="28"/>
        </w:rPr>
        <w:t>в 20</w:t>
      </w:r>
      <w:r w:rsidR="00197FF3" w:rsidRPr="002637F1">
        <w:rPr>
          <w:rFonts w:ascii="Times New Roman" w:hAnsi="Times New Roman" w:cs="Times New Roman"/>
          <w:b/>
          <w:sz w:val="28"/>
          <w:szCs w:val="28"/>
        </w:rPr>
        <w:t>2</w:t>
      </w:r>
      <w:r w:rsidR="00C56602" w:rsidRPr="002637F1">
        <w:rPr>
          <w:rFonts w:ascii="Times New Roman" w:hAnsi="Times New Roman" w:cs="Times New Roman"/>
          <w:b/>
          <w:sz w:val="28"/>
          <w:szCs w:val="28"/>
        </w:rPr>
        <w:t>1</w:t>
      </w:r>
      <w:r w:rsidRPr="002637F1">
        <w:rPr>
          <w:rFonts w:ascii="Times New Roman" w:hAnsi="Times New Roman" w:cs="Times New Roman"/>
          <w:b/>
          <w:sz w:val="28"/>
          <w:szCs w:val="28"/>
        </w:rPr>
        <w:t xml:space="preserve"> г</w:t>
      </w:r>
      <w:r w:rsidR="00EA2A75" w:rsidRPr="002637F1">
        <w:rPr>
          <w:rFonts w:ascii="Times New Roman" w:hAnsi="Times New Roman" w:cs="Times New Roman"/>
          <w:b/>
          <w:sz w:val="28"/>
          <w:szCs w:val="28"/>
        </w:rPr>
        <w:t>оду</w:t>
      </w:r>
    </w:p>
    <w:p w:rsidR="005142E1" w:rsidRPr="002637F1" w:rsidRDefault="005142E1" w:rsidP="002637F1">
      <w:pPr>
        <w:spacing w:after="0" w:line="240" w:lineRule="auto"/>
        <w:ind w:firstLine="708"/>
        <w:jc w:val="center"/>
        <w:rPr>
          <w:rFonts w:ascii="Times New Roman" w:hAnsi="Times New Roman" w:cs="Times New Roman"/>
          <w:b/>
          <w:sz w:val="28"/>
          <w:szCs w:val="28"/>
        </w:rPr>
      </w:pPr>
    </w:p>
    <w:p w:rsidR="00326EAD" w:rsidRPr="002637F1" w:rsidRDefault="00326EAD" w:rsidP="002637F1">
      <w:pPr>
        <w:spacing w:after="0" w:line="240" w:lineRule="auto"/>
        <w:ind w:firstLine="567"/>
        <w:jc w:val="both"/>
        <w:rPr>
          <w:rFonts w:ascii="Times New Roman" w:hAnsi="Times New Roman" w:cs="Times New Roman"/>
          <w:sz w:val="28"/>
          <w:szCs w:val="28"/>
        </w:rPr>
      </w:pPr>
      <w:r w:rsidRPr="002637F1">
        <w:rPr>
          <w:rFonts w:ascii="Times New Roman" w:hAnsi="Times New Roman" w:cs="Times New Roman"/>
          <w:sz w:val="28"/>
          <w:szCs w:val="28"/>
        </w:rPr>
        <w:t xml:space="preserve">Исполнение бюджета Территориального фонда обязательного медицинского страхования Республики Ингушетия (далее – ТФОМС РИ) осуществлялось в рамках Закона Республики Ингушетия от </w:t>
      </w:r>
      <w:r w:rsidR="00C56602" w:rsidRPr="002637F1">
        <w:rPr>
          <w:rFonts w:ascii="Times New Roman" w:hAnsi="Times New Roman" w:cs="Times New Roman"/>
          <w:sz w:val="28"/>
          <w:szCs w:val="28"/>
        </w:rPr>
        <w:t>25</w:t>
      </w:r>
      <w:r w:rsidRPr="002637F1">
        <w:rPr>
          <w:rFonts w:ascii="Times New Roman" w:hAnsi="Times New Roman" w:cs="Times New Roman"/>
          <w:sz w:val="28"/>
          <w:szCs w:val="28"/>
        </w:rPr>
        <w:t xml:space="preserve"> декабря 20</w:t>
      </w:r>
      <w:r w:rsidR="00C56602" w:rsidRPr="002637F1">
        <w:rPr>
          <w:rFonts w:ascii="Times New Roman" w:hAnsi="Times New Roman" w:cs="Times New Roman"/>
          <w:sz w:val="28"/>
          <w:szCs w:val="28"/>
        </w:rPr>
        <w:t>20</w:t>
      </w:r>
      <w:r w:rsidR="002637F1">
        <w:rPr>
          <w:rFonts w:ascii="Times New Roman" w:hAnsi="Times New Roman" w:cs="Times New Roman"/>
          <w:sz w:val="28"/>
          <w:szCs w:val="28"/>
        </w:rPr>
        <w:t xml:space="preserve"> года №</w:t>
      </w:r>
      <w:r w:rsidR="00FC144E" w:rsidRPr="002637F1">
        <w:rPr>
          <w:rFonts w:ascii="Times New Roman" w:hAnsi="Times New Roman" w:cs="Times New Roman"/>
          <w:sz w:val="28"/>
          <w:szCs w:val="28"/>
        </w:rPr>
        <w:t>5</w:t>
      </w:r>
      <w:r w:rsidR="00C56602" w:rsidRPr="002637F1">
        <w:rPr>
          <w:rFonts w:ascii="Times New Roman" w:hAnsi="Times New Roman" w:cs="Times New Roman"/>
          <w:sz w:val="28"/>
          <w:szCs w:val="28"/>
        </w:rPr>
        <w:t>7</w:t>
      </w:r>
      <w:r w:rsidRPr="002637F1">
        <w:rPr>
          <w:rFonts w:ascii="Times New Roman" w:hAnsi="Times New Roman" w:cs="Times New Roman"/>
          <w:sz w:val="28"/>
          <w:szCs w:val="28"/>
        </w:rPr>
        <w:t>-РЗ «О бюджете Территориального фонда обязательного медицинского страхования Республики Ингушетия на 20</w:t>
      </w:r>
      <w:r w:rsidR="00197FF3" w:rsidRPr="002637F1">
        <w:rPr>
          <w:rFonts w:ascii="Times New Roman" w:hAnsi="Times New Roman" w:cs="Times New Roman"/>
          <w:sz w:val="28"/>
          <w:szCs w:val="28"/>
        </w:rPr>
        <w:t>2</w:t>
      </w:r>
      <w:r w:rsidR="00C56602" w:rsidRPr="002637F1">
        <w:rPr>
          <w:rFonts w:ascii="Times New Roman" w:hAnsi="Times New Roman" w:cs="Times New Roman"/>
          <w:sz w:val="28"/>
          <w:szCs w:val="28"/>
        </w:rPr>
        <w:t>1</w:t>
      </w:r>
      <w:r w:rsidRPr="002637F1">
        <w:rPr>
          <w:rFonts w:ascii="Times New Roman" w:hAnsi="Times New Roman" w:cs="Times New Roman"/>
          <w:sz w:val="28"/>
          <w:szCs w:val="28"/>
        </w:rPr>
        <w:t xml:space="preserve"> год</w:t>
      </w:r>
      <w:r w:rsidR="006A125D" w:rsidRPr="002637F1">
        <w:rPr>
          <w:rFonts w:ascii="Times New Roman" w:hAnsi="Times New Roman" w:cs="Times New Roman"/>
          <w:sz w:val="28"/>
          <w:szCs w:val="28"/>
        </w:rPr>
        <w:t xml:space="preserve"> и на плановый период 20</w:t>
      </w:r>
      <w:r w:rsidR="00FC144E" w:rsidRPr="002637F1">
        <w:rPr>
          <w:rFonts w:ascii="Times New Roman" w:hAnsi="Times New Roman" w:cs="Times New Roman"/>
          <w:sz w:val="28"/>
          <w:szCs w:val="28"/>
        </w:rPr>
        <w:t>2</w:t>
      </w:r>
      <w:r w:rsidR="00C56602" w:rsidRPr="002637F1">
        <w:rPr>
          <w:rFonts w:ascii="Times New Roman" w:hAnsi="Times New Roman" w:cs="Times New Roman"/>
          <w:sz w:val="28"/>
          <w:szCs w:val="28"/>
        </w:rPr>
        <w:t>2</w:t>
      </w:r>
      <w:r w:rsidR="006A125D" w:rsidRPr="002637F1">
        <w:rPr>
          <w:rFonts w:ascii="Times New Roman" w:hAnsi="Times New Roman" w:cs="Times New Roman"/>
          <w:sz w:val="28"/>
          <w:szCs w:val="28"/>
        </w:rPr>
        <w:t xml:space="preserve"> и 20</w:t>
      </w:r>
      <w:r w:rsidR="00FC144E" w:rsidRPr="002637F1">
        <w:rPr>
          <w:rFonts w:ascii="Times New Roman" w:hAnsi="Times New Roman" w:cs="Times New Roman"/>
          <w:sz w:val="28"/>
          <w:szCs w:val="28"/>
        </w:rPr>
        <w:t>2</w:t>
      </w:r>
      <w:r w:rsidR="00C56602" w:rsidRPr="002637F1">
        <w:rPr>
          <w:rFonts w:ascii="Times New Roman" w:hAnsi="Times New Roman" w:cs="Times New Roman"/>
          <w:sz w:val="28"/>
          <w:szCs w:val="28"/>
        </w:rPr>
        <w:t>3</w:t>
      </w:r>
      <w:r w:rsidR="006A125D" w:rsidRPr="002637F1">
        <w:rPr>
          <w:rFonts w:ascii="Times New Roman" w:hAnsi="Times New Roman" w:cs="Times New Roman"/>
          <w:sz w:val="28"/>
          <w:szCs w:val="28"/>
        </w:rPr>
        <w:t xml:space="preserve"> годов</w:t>
      </w:r>
      <w:r w:rsidRPr="002637F1">
        <w:rPr>
          <w:rFonts w:ascii="Times New Roman" w:hAnsi="Times New Roman" w:cs="Times New Roman"/>
          <w:sz w:val="28"/>
          <w:szCs w:val="28"/>
        </w:rPr>
        <w:t>»</w:t>
      </w:r>
      <w:r w:rsidR="00197FF3" w:rsidRPr="002637F1">
        <w:rPr>
          <w:rFonts w:ascii="Times New Roman" w:hAnsi="Times New Roman" w:cs="Times New Roman"/>
          <w:sz w:val="28"/>
          <w:szCs w:val="28"/>
        </w:rPr>
        <w:t xml:space="preserve"> (далее – Закон)</w:t>
      </w:r>
      <w:r w:rsidRPr="002637F1">
        <w:rPr>
          <w:rFonts w:ascii="Times New Roman" w:hAnsi="Times New Roman" w:cs="Times New Roman"/>
          <w:sz w:val="28"/>
          <w:szCs w:val="28"/>
        </w:rPr>
        <w:t>.</w:t>
      </w:r>
    </w:p>
    <w:p w:rsidR="00592AA0" w:rsidRPr="002637F1" w:rsidRDefault="00592AA0" w:rsidP="00AA71A6">
      <w:pPr>
        <w:spacing w:after="0" w:line="240" w:lineRule="auto"/>
        <w:ind w:firstLine="567"/>
        <w:jc w:val="both"/>
        <w:rPr>
          <w:rFonts w:ascii="Times New Roman" w:hAnsi="Times New Roman" w:cs="Times New Roman"/>
          <w:sz w:val="28"/>
          <w:szCs w:val="28"/>
        </w:rPr>
      </w:pPr>
      <w:r w:rsidRPr="002637F1">
        <w:rPr>
          <w:rFonts w:ascii="Times New Roman" w:hAnsi="Times New Roman" w:cs="Times New Roman"/>
          <w:sz w:val="28"/>
          <w:szCs w:val="28"/>
        </w:rPr>
        <w:t>Законом доходы на 20</w:t>
      </w:r>
      <w:r w:rsidR="00946D39" w:rsidRPr="002637F1">
        <w:rPr>
          <w:rFonts w:ascii="Times New Roman" w:hAnsi="Times New Roman" w:cs="Times New Roman"/>
          <w:sz w:val="28"/>
          <w:szCs w:val="28"/>
        </w:rPr>
        <w:t>2</w:t>
      </w:r>
      <w:r w:rsidR="00C56602" w:rsidRPr="002637F1">
        <w:rPr>
          <w:rFonts w:ascii="Times New Roman" w:hAnsi="Times New Roman" w:cs="Times New Roman"/>
          <w:sz w:val="28"/>
          <w:szCs w:val="28"/>
        </w:rPr>
        <w:t>1</w:t>
      </w:r>
      <w:r w:rsidRPr="002637F1">
        <w:rPr>
          <w:rFonts w:ascii="Times New Roman" w:hAnsi="Times New Roman" w:cs="Times New Roman"/>
          <w:sz w:val="28"/>
          <w:szCs w:val="28"/>
        </w:rPr>
        <w:t xml:space="preserve"> год были утверждены в сумме </w:t>
      </w:r>
      <w:r w:rsidR="00946D39" w:rsidRPr="002637F1">
        <w:rPr>
          <w:rFonts w:ascii="Times New Roman" w:hAnsi="Times New Roman" w:cs="Times New Roman"/>
          <w:sz w:val="28"/>
          <w:szCs w:val="28"/>
        </w:rPr>
        <w:t>6</w:t>
      </w:r>
      <w:r w:rsidR="001F6F65" w:rsidRPr="002637F1">
        <w:rPr>
          <w:rFonts w:ascii="Times New Roman" w:hAnsi="Times New Roman" w:cs="Times New Roman"/>
          <w:sz w:val="28"/>
          <w:szCs w:val="28"/>
        </w:rPr>
        <w:t> 671 554,3</w:t>
      </w:r>
      <w:r w:rsidR="006A125D" w:rsidRPr="002637F1">
        <w:rPr>
          <w:rFonts w:ascii="Times New Roman" w:hAnsi="Times New Roman" w:cs="Times New Roman"/>
          <w:sz w:val="28"/>
          <w:szCs w:val="28"/>
        </w:rPr>
        <w:t xml:space="preserve"> </w:t>
      </w:r>
      <w:r w:rsidR="002637F1">
        <w:rPr>
          <w:rFonts w:ascii="Times New Roman" w:hAnsi="Times New Roman" w:cs="Times New Roman"/>
          <w:sz w:val="28"/>
          <w:szCs w:val="28"/>
        </w:rPr>
        <w:t>тыс. рублей</w:t>
      </w:r>
      <w:r w:rsidR="00010DDF" w:rsidRPr="002637F1">
        <w:rPr>
          <w:rFonts w:ascii="Times New Roman" w:hAnsi="Times New Roman" w:cs="Times New Roman"/>
          <w:sz w:val="28"/>
          <w:szCs w:val="28"/>
        </w:rPr>
        <w:t xml:space="preserve">, расходы – в сумме </w:t>
      </w:r>
      <w:r w:rsidR="00A46B7F" w:rsidRPr="002637F1">
        <w:rPr>
          <w:rFonts w:ascii="Times New Roman" w:hAnsi="Times New Roman" w:cs="Times New Roman"/>
          <w:sz w:val="28"/>
          <w:szCs w:val="28"/>
        </w:rPr>
        <w:t>6</w:t>
      </w:r>
      <w:r w:rsidR="002D7670" w:rsidRPr="002637F1">
        <w:rPr>
          <w:rFonts w:ascii="Times New Roman" w:hAnsi="Times New Roman" w:cs="Times New Roman"/>
          <w:sz w:val="28"/>
          <w:szCs w:val="28"/>
        </w:rPr>
        <w:t> 999 934,0</w:t>
      </w:r>
      <w:r w:rsidR="00A46B7F" w:rsidRPr="002637F1">
        <w:rPr>
          <w:rFonts w:ascii="Times New Roman" w:hAnsi="Times New Roman" w:cs="Times New Roman"/>
          <w:sz w:val="28"/>
          <w:szCs w:val="28"/>
        </w:rPr>
        <w:t xml:space="preserve"> ты</w:t>
      </w:r>
      <w:r w:rsidR="002637F1">
        <w:rPr>
          <w:rFonts w:ascii="Times New Roman" w:hAnsi="Times New Roman" w:cs="Times New Roman"/>
          <w:sz w:val="28"/>
          <w:szCs w:val="28"/>
        </w:rPr>
        <w:t>с. рублей</w:t>
      </w:r>
      <w:r w:rsidR="00010DDF" w:rsidRPr="002637F1">
        <w:rPr>
          <w:rFonts w:ascii="Times New Roman" w:hAnsi="Times New Roman" w:cs="Times New Roman"/>
          <w:sz w:val="28"/>
          <w:szCs w:val="28"/>
        </w:rPr>
        <w:t xml:space="preserve">, дефицит составил </w:t>
      </w:r>
      <w:r w:rsidR="002D7670" w:rsidRPr="002637F1">
        <w:rPr>
          <w:rFonts w:ascii="Times New Roman" w:hAnsi="Times New Roman" w:cs="Times New Roman"/>
          <w:sz w:val="28"/>
          <w:szCs w:val="28"/>
        </w:rPr>
        <w:t>328 379,7</w:t>
      </w:r>
      <w:r w:rsidR="00010DDF" w:rsidRPr="002637F1">
        <w:rPr>
          <w:rFonts w:ascii="Times New Roman" w:hAnsi="Times New Roman" w:cs="Times New Roman"/>
          <w:sz w:val="28"/>
          <w:szCs w:val="28"/>
        </w:rPr>
        <w:t xml:space="preserve"> тыс. руб</w:t>
      </w:r>
      <w:r w:rsidR="002637F1">
        <w:rPr>
          <w:rFonts w:ascii="Times New Roman" w:hAnsi="Times New Roman" w:cs="Times New Roman"/>
          <w:sz w:val="28"/>
          <w:szCs w:val="28"/>
        </w:rPr>
        <w:t>лей</w:t>
      </w:r>
      <w:r w:rsidR="00010DDF" w:rsidRPr="002637F1">
        <w:rPr>
          <w:rFonts w:ascii="Times New Roman" w:hAnsi="Times New Roman" w:cs="Times New Roman"/>
          <w:sz w:val="28"/>
          <w:szCs w:val="28"/>
        </w:rPr>
        <w:t xml:space="preserve">. </w:t>
      </w:r>
      <w:r w:rsidR="002E0E73" w:rsidRPr="002637F1">
        <w:rPr>
          <w:rFonts w:ascii="Times New Roman" w:hAnsi="Times New Roman" w:cs="Times New Roman"/>
          <w:sz w:val="28"/>
          <w:szCs w:val="28"/>
        </w:rPr>
        <w:t>Фактически доходы исполнены на сумму</w:t>
      </w:r>
      <w:r w:rsidRPr="002637F1">
        <w:rPr>
          <w:rFonts w:ascii="Times New Roman" w:hAnsi="Times New Roman" w:cs="Times New Roman"/>
          <w:sz w:val="28"/>
          <w:szCs w:val="28"/>
        </w:rPr>
        <w:t xml:space="preserve"> </w:t>
      </w:r>
      <w:r w:rsidR="00612E59" w:rsidRPr="002637F1">
        <w:rPr>
          <w:rFonts w:ascii="Times New Roman" w:hAnsi="Times New Roman" w:cs="Times New Roman"/>
          <w:sz w:val="28"/>
          <w:szCs w:val="28"/>
        </w:rPr>
        <w:t>6</w:t>
      </w:r>
      <w:r w:rsidR="00A90B7C" w:rsidRPr="002637F1">
        <w:rPr>
          <w:rFonts w:ascii="Times New Roman" w:hAnsi="Times New Roman" w:cs="Times New Roman"/>
          <w:sz w:val="28"/>
          <w:szCs w:val="28"/>
        </w:rPr>
        <w:t> 597 766,2</w:t>
      </w:r>
      <w:r w:rsidR="00911CA7" w:rsidRPr="002637F1">
        <w:rPr>
          <w:rFonts w:ascii="Times New Roman" w:hAnsi="Times New Roman" w:cs="Times New Roman"/>
          <w:sz w:val="28"/>
          <w:szCs w:val="28"/>
        </w:rPr>
        <w:t xml:space="preserve"> </w:t>
      </w:r>
      <w:r w:rsidR="002637F1">
        <w:rPr>
          <w:rFonts w:ascii="Times New Roman" w:hAnsi="Times New Roman" w:cs="Times New Roman"/>
          <w:sz w:val="28"/>
          <w:szCs w:val="28"/>
        </w:rPr>
        <w:t>тыс. рублей</w:t>
      </w:r>
      <w:r w:rsidR="002E0E73" w:rsidRPr="002637F1">
        <w:rPr>
          <w:rFonts w:ascii="Times New Roman" w:hAnsi="Times New Roman" w:cs="Times New Roman"/>
          <w:sz w:val="28"/>
          <w:szCs w:val="28"/>
        </w:rPr>
        <w:t xml:space="preserve">, что составляет </w:t>
      </w:r>
      <w:r w:rsidR="00612E59" w:rsidRPr="002637F1">
        <w:rPr>
          <w:rFonts w:ascii="Times New Roman" w:hAnsi="Times New Roman" w:cs="Times New Roman"/>
          <w:sz w:val="28"/>
          <w:szCs w:val="28"/>
        </w:rPr>
        <w:t>98,</w:t>
      </w:r>
      <w:r w:rsidR="00A90B7C" w:rsidRPr="002637F1">
        <w:rPr>
          <w:rFonts w:ascii="Times New Roman" w:hAnsi="Times New Roman" w:cs="Times New Roman"/>
          <w:sz w:val="28"/>
          <w:szCs w:val="28"/>
        </w:rPr>
        <w:t>9</w:t>
      </w:r>
      <w:r w:rsidR="002E0E73" w:rsidRPr="002637F1">
        <w:rPr>
          <w:rFonts w:ascii="Times New Roman" w:hAnsi="Times New Roman" w:cs="Times New Roman"/>
          <w:sz w:val="28"/>
          <w:szCs w:val="28"/>
        </w:rPr>
        <w:t xml:space="preserve"> % от плановых назначений</w:t>
      </w:r>
      <w:r w:rsidRPr="002637F1">
        <w:rPr>
          <w:rFonts w:ascii="Times New Roman" w:hAnsi="Times New Roman" w:cs="Times New Roman"/>
          <w:sz w:val="28"/>
          <w:szCs w:val="28"/>
        </w:rPr>
        <w:t>.</w:t>
      </w:r>
    </w:p>
    <w:p w:rsidR="00592AA0" w:rsidRPr="002637F1" w:rsidRDefault="00592AA0" w:rsidP="002637F1">
      <w:pPr>
        <w:spacing w:after="0" w:line="240" w:lineRule="auto"/>
        <w:ind w:firstLine="567"/>
        <w:jc w:val="both"/>
        <w:rPr>
          <w:rFonts w:ascii="Times New Roman" w:hAnsi="Times New Roman" w:cs="Times New Roman"/>
          <w:sz w:val="28"/>
          <w:szCs w:val="28"/>
        </w:rPr>
      </w:pPr>
      <w:r w:rsidRPr="002637F1">
        <w:rPr>
          <w:rFonts w:ascii="Times New Roman" w:hAnsi="Times New Roman" w:cs="Times New Roman"/>
          <w:sz w:val="28"/>
          <w:szCs w:val="28"/>
        </w:rPr>
        <w:t>Структура утвержденных доходов</w:t>
      </w:r>
      <w:r w:rsidR="00A5433B" w:rsidRPr="002637F1">
        <w:rPr>
          <w:rFonts w:ascii="Times New Roman" w:hAnsi="Times New Roman" w:cs="Times New Roman"/>
          <w:sz w:val="28"/>
          <w:szCs w:val="28"/>
        </w:rPr>
        <w:t>,</w:t>
      </w:r>
      <w:r w:rsidRPr="002637F1">
        <w:rPr>
          <w:rFonts w:ascii="Times New Roman" w:hAnsi="Times New Roman" w:cs="Times New Roman"/>
          <w:sz w:val="28"/>
          <w:szCs w:val="28"/>
        </w:rPr>
        <w:t xml:space="preserve"> </w:t>
      </w:r>
      <w:r w:rsidR="00A5433B" w:rsidRPr="002637F1">
        <w:rPr>
          <w:rFonts w:ascii="Times New Roman" w:hAnsi="Times New Roman" w:cs="Times New Roman"/>
          <w:sz w:val="28"/>
          <w:szCs w:val="28"/>
        </w:rPr>
        <w:t>плановые назначения</w:t>
      </w:r>
      <w:r w:rsidR="00767612" w:rsidRPr="002637F1">
        <w:rPr>
          <w:rFonts w:ascii="Times New Roman" w:hAnsi="Times New Roman" w:cs="Times New Roman"/>
          <w:sz w:val="28"/>
          <w:szCs w:val="28"/>
        </w:rPr>
        <w:t xml:space="preserve"> по доходам</w:t>
      </w:r>
      <w:r w:rsidR="00A5433B" w:rsidRPr="002637F1">
        <w:rPr>
          <w:rFonts w:ascii="Times New Roman" w:hAnsi="Times New Roman" w:cs="Times New Roman"/>
          <w:sz w:val="28"/>
          <w:szCs w:val="28"/>
        </w:rPr>
        <w:t xml:space="preserve">, объемы </w:t>
      </w:r>
      <w:r w:rsidRPr="002637F1">
        <w:rPr>
          <w:rFonts w:ascii="Times New Roman" w:hAnsi="Times New Roman" w:cs="Times New Roman"/>
          <w:sz w:val="28"/>
          <w:szCs w:val="28"/>
        </w:rPr>
        <w:t>фактически</w:t>
      </w:r>
      <w:r w:rsidR="00A5433B" w:rsidRPr="002637F1">
        <w:rPr>
          <w:rFonts w:ascii="Times New Roman" w:hAnsi="Times New Roman" w:cs="Times New Roman"/>
          <w:sz w:val="28"/>
          <w:szCs w:val="28"/>
        </w:rPr>
        <w:t>х</w:t>
      </w:r>
      <w:r w:rsidRPr="002637F1">
        <w:rPr>
          <w:rFonts w:ascii="Times New Roman" w:hAnsi="Times New Roman" w:cs="Times New Roman"/>
          <w:sz w:val="28"/>
          <w:szCs w:val="28"/>
        </w:rPr>
        <w:t xml:space="preserve"> поступлени</w:t>
      </w:r>
      <w:r w:rsidR="00A5433B" w:rsidRPr="002637F1">
        <w:rPr>
          <w:rFonts w:ascii="Times New Roman" w:hAnsi="Times New Roman" w:cs="Times New Roman"/>
          <w:sz w:val="28"/>
          <w:szCs w:val="28"/>
        </w:rPr>
        <w:t>й</w:t>
      </w:r>
      <w:r w:rsidR="00767612" w:rsidRPr="002637F1">
        <w:rPr>
          <w:rFonts w:ascii="Times New Roman" w:hAnsi="Times New Roman" w:cs="Times New Roman"/>
          <w:sz w:val="28"/>
          <w:szCs w:val="28"/>
        </w:rPr>
        <w:t xml:space="preserve"> доходов</w:t>
      </w:r>
      <w:r w:rsidR="00A5433B" w:rsidRPr="002637F1">
        <w:rPr>
          <w:rFonts w:ascii="Times New Roman" w:hAnsi="Times New Roman" w:cs="Times New Roman"/>
          <w:sz w:val="28"/>
          <w:szCs w:val="28"/>
        </w:rPr>
        <w:t xml:space="preserve">, их отклонение от плановых назначений, процент исполнения утвержденных плановых назначений </w:t>
      </w:r>
      <w:r w:rsidRPr="002637F1">
        <w:rPr>
          <w:rFonts w:ascii="Times New Roman" w:hAnsi="Times New Roman" w:cs="Times New Roman"/>
          <w:sz w:val="28"/>
          <w:szCs w:val="28"/>
        </w:rPr>
        <w:t>приведены в таблице №</w:t>
      </w:r>
      <w:r w:rsidR="002E0E73" w:rsidRPr="002637F1">
        <w:rPr>
          <w:rFonts w:ascii="Times New Roman" w:hAnsi="Times New Roman" w:cs="Times New Roman"/>
          <w:sz w:val="28"/>
          <w:szCs w:val="28"/>
        </w:rPr>
        <w:t xml:space="preserve"> </w:t>
      </w:r>
      <w:r w:rsidRPr="002637F1">
        <w:rPr>
          <w:rFonts w:ascii="Times New Roman" w:hAnsi="Times New Roman" w:cs="Times New Roman"/>
          <w:sz w:val="28"/>
          <w:szCs w:val="28"/>
        </w:rPr>
        <w:t>1.</w:t>
      </w:r>
    </w:p>
    <w:p w:rsidR="00412E6B" w:rsidRPr="00AA71A6" w:rsidRDefault="00592AA0" w:rsidP="00AA71A6">
      <w:pPr>
        <w:spacing w:after="0" w:line="240" w:lineRule="auto"/>
        <w:jc w:val="right"/>
        <w:rPr>
          <w:rFonts w:ascii="Times New Roman" w:hAnsi="Times New Roman" w:cs="Times New Roman"/>
          <w:sz w:val="24"/>
          <w:szCs w:val="24"/>
        </w:rPr>
      </w:pPr>
      <w:r w:rsidRPr="00AA71A6">
        <w:rPr>
          <w:rFonts w:ascii="Times New Roman" w:hAnsi="Times New Roman" w:cs="Times New Roman"/>
          <w:sz w:val="24"/>
          <w:szCs w:val="24"/>
        </w:rPr>
        <w:t>Таблица №</w:t>
      </w:r>
      <w:r w:rsidR="002E0E73" w:rsidRPr="00AA71A6">
        <w:rPr>
          <w:rFonts w:ascii="Times New Roman" w:hAnsi="Times New Roman" w:cs="Times New Roman"/>
          <w:sz w:val="24"/>
          <w:szCs w:val="24"/>
        </w:rPr>
        <w:t xml:space="preserve"> </w:t>
      </w:r>
      <w:r w:rsidRPr="00AA71A6">
        <w:rPr>
          <w:rFonts w:ascii="Times New Roman" w:hAnsi="Times New Roman" w:cs="Times New Roman"/>
          <w:sz w:val="24"/>
          <w:szCs w:val="24"/>
        </w:rPr>
        <w:t xml:space="preserve">1 </w:t>
      </w:r>
    </w:p>
    <w:p w:rsidR="00592AA0" w:rsidRPr="00AA71A6" w:rsidRDefault="00592AA0" w:rsidP="00AA71A6">
      <w:pPr>
        <w:spacing w:after="0" w:line="240" w:lineRule="auto"/>
        <w:ind w:left="7080" w:firstLine="708"/>
        <w:jc w:val="right"/>
        <w:rPr>
          <w:rFonts w:ascii="Times New Roman" w:hAnsi="Times New Roman" w:cs="Times New Roman"/>
          <w:sz w:val="24"/>
          <w:szCs w:val="24"/>
        </w:rPr>
      </w:pPr>
      <w:r w:rsidRPr="00AA71A6">
        <w:rPr>
          <w:rFonts w:ascii="Times New Roman" w:hAnsi="Times New Roman" w:cs="Times New Roman"/>
          <w:sz w:val="24"/>
          <w:szCs w:val="24"/>
        </w:rPr>
        <w:t>(тыс. руб.)</w:t>
      </w:r>
    </w:p>
    <w:tbl>
      <w:tblPr>
        <w:tblStyle w:val="a3"/>
        <w:tblW w:w="9639" w:type="dxa"/>
        <w:tblInd w:w="108" w:type="dxa"/>
        <w:tblLayout w:type="fixed"/>
        <w:tblLook w:val="01E0" w:firstRow="1" w:lastRow="1" w:firstColumn="1" w:lastColumn="1" w:noHBand="0" w:noVBand="0"/>
      </w:tblPr>
      <w:tblGrid>
        <w:gridCol w:w="4111"/>
        <w:gridCol w:w="1559"/>
        <w:gridCol w:w="1560"/>
        <w:gridCol w:w="1417"/>
        <w:gridCol w:w="992"/>
      </w:tblGrid>
      <w:tr w:rsidR="00592AA0" w:rsidRPr="002637F1" w:rsidTr="00373543">
        <w:tc>
          <w:tcPr>
            <w:tcW w:w="4111" w:type="dxa"/>
          </w:tcPr>
          <w:p w:rsidR="00592AA0" w:rsidRPr="00AA71A6" w:rsidRDefault="00592AA0" w:rsidP="00AA71A6">
            <w:pPr>
              <w:autoSpaceDE w:val="0"/>
              <w:autoSpaceDN w:val="0"/>
              <w:adjustRightInd w:val="0"/>
              <w:jc w:val="center"/>
              <w:rPr>
                <w:b/>
                <w:sz w:val="24"/>
                <w:szCs w:val="24"/>
              </w:rPr>
            </w:pPr>
            <w:r w:rsidRPr="00AA71A6">
              <w:rPr>
                <w:b/>
                <w:sz w:val="24"/>
                <w:szCs w:val="24"/>
              </w:rPr>
              <w:t>Наименование дохода</w:t>
            </w:r>
          </w:p>
          <w:p w:rsidR="00592AA0" w:rsidRPr="00AA71A6" w:rsidRDefault="00592AA0" w:rsidP="00AA71A6">
            <w:pPr>
              <w:jc w:val="center"/>
              <w:rPr>
                <w:b/>
                <w:sz w:val="24"/>
                <w:szCs w:val="24"/>
              </w:rPr>
            </w:pPr>
          </w:p>
        </w:tc>
        <w:tc>
          <w:tcPr>
            <w:tcW w:w="1559" w:type="dxa"/>
          </w:tcPr>
          <w:p w:rsidR="00592AA0" w:rsidRPr="00AA71A6" w:rsidRDefault="00592AA0" w:rsidP="00AA71A6">
            <w:pPr>
              <w:jc w:val="center"/>
              <w:rPr>
                <w:b/>
                <w:sz w:val="24"/>
                <w:szCs w:val="24"/>
              </w:rPr>
            </w:pPr>
            <w:r w:rsidRPr="00AA71A6">
              <w:rPr>
                <w:b/>
                <w:sz w:val="24"/>
                <w:szCs w:val="24"/>
              </w:rPr>
              <w:t>План</w:t>
            </w:r>
          </w:p>
        </w:tc>
        <w:tc>
          <w:tcPr>
            <w:tcW w:w="1560" w:type="dxa"/>
          </w:tcPr>
          <w:p w:rsidR="00592AA0" w:rsidRPr="00AA71A6" w:rsidRDefault="00592AA0" w:rsidP="00AA71A6">
            <w:pPr>
              <w:jc w:val="center"/>
              <w:rPr>
                <w:b/>
                <w:sz w:val="24"/>
                <w:szCs w:val="24"/>
              </w:rPr>
            </w:pPr>
            <w:r w:rsidRPr="00AA71A6">
              <w:rPr>
                <w:b/>
                <w:sz w:val="24"/>
                <w:szCs w:val="24"/>
              </w:rPr>
              <w:t>Факт</w:t>
            </w:r>
          </w:p>
        </w:tc>
        <w:tc>
          <w:tcPr>
            <w:tcW w:w="1417" w:type="dxa"/>
          </w:tcPr>
          <w:p w:rsidR="00373543" w:rsidRPr="00AA71A6" w:rsidRDefault="00592AA0" w:rsidP="00AA71A6">
            <w:pPr>
              <w:jc w:val="center"/>
              <w:rPr>
                <w:b/>
                <w:sz w:val="24"/>
                <w:szCs w:val="24"/>
              </w:rPr>
            </w:pPr>
            <w:proofErr w:type="spellStart"/>
            <w:r w:rsidRPr="00AA71A6">
              <w:rPr>
                <w:b/>
                <w:sz w:val="24"/>
                <w:szCs w:val="24"/>
              </w:rPr>
              <w:t>Откл</w:t>
            </w:r>
            <w:r w:rsidR="00336A57" w:rsidRPr="00AA71A6">
              <w:rPr>
                <w:b/>
                <w:sz w:val="24"/>
                <w:szCs w:val="24"/>
              </w:rPr>
              <w:t>он</w:t>
            </w:r>
            <w:r w:rsidR="00373543" w:rsidRPr="00AA71A6">
              <w:rPr>
                <w:b/>
                <w:sz w:val="24"/>
                <w:szCs w:val="24"/>
              </w:rPr>
              <w:t>е</w:t>
            </w:r>
            <w:proofErr w:type="spellEnd"/>
            <w:r w:rsidR="00373543" w:rsidRPr="00AA71A6">
              <w:rPr>
                <w:b/>
                <w:sz w:val="24"/>
                <w:szCs w:val="24"/>
              </w:rPr>
              <w:t>-</w:t>
            </w:r>
          </w:p>
          <w:p w:rsidR="00592AA0" w:rsidRPr="00AA71A6" w:rsidRDefault="00373543" w:rsidP="00AA71A6">
            <w:pPr>
              <w:jc w:val="center"/>
              <w:rPr>
                <w:b/>
                <w:sz w:val="24"/>
                <w:szCs w:val="24"/>
              </w:rPr>
            </w:pPr>
            <w:proofErr w:type="spellStart"/>
            <w:r w:rsidRPr="00AA71A6">
              <w:rPr>
                <w:b/>
                <w:sz w:val="24"/>
                <w:szCs w:val="24"/>
              </w:rPr>
              <w:t>ние</w:t>
            </w:r>
            <w:proofErr w:type="spellEnd"/>
          </w:p>
        </w:tc>
        <w:tc>
          <w:tcPr>
            <w:tcW w:w="992" w:type="dxa"/>
          </w:tcPr>
          <w:p w:rsidR="00592AA0" w:rsidRPr="00AA71A6" w:rsidRDefault="00592AA0" w:rsidP="00AA71A6">
            <w:pPr>
              <w:jc w:val="center"/>
              <w:rPr>
                <w:b/>
                <w:sz w:val="24"/>
                <w:szCs w:val="24"/>
              </w:rPr>
            </w:pPr>
            <w:r w:rsidRPr="00AA71A6">
              <w:rPr>
                <w:b/>
                <w:sz w:val="24"/>
                <w:szCs w:val="24"/>
              </w:rPr>
              <w:t>% исп.</w:t>
            </w:r>
          </w:p>
        </w:tc>
      </w:tr>
      <w:tr w:rsidR="00592AA0" w:rsidRPr="002637F1" w:rsidTr="00373543">
        <w:tc>
          <w:tcPr>
            <w:tcW w:w="4111" w:type="dxa"/>
          </w:tcPr>
          <w:p w:rsidR="00592AA0" w:rsidRPr="00AA71A6" w:rsidRDefault="00411701" w:rsidP="002637F1">
            <w:pPr>
              <w:rPr>
                <w:sz w:val="24"/>
                <w:szCs w:val="24"/>
              </w:rPr>
            </w:pPr>
            <w:r w:rsidRPr="00AA71A6">
              <w:rPr>
                <w:sz w:val="24"/>
                <w:szCs w:val="24"/>
              </w:rPr>
              <w:t xml:space="preserve">Прочие доходы от компенсации </w:t>
            </w:r>
            <w:r w:rsidRPr="00AA71A6">
              <w:rPr>
                <w:sz w:val="24"/>
                <w:szCs w:val="24"/>
              </w:rPr>
              <w:lastRenderedPageBreak/>
              <w:t>затрат бюджетов территориальных фондов обязательного медицинского страхования</w:t>
            </w:r>
          </w:p>
        </w:tc>
        <w:tc>
          <w:tcPr>
            <w:tcW w:w="1559" w:type="dxa"/>
          </w:tcPr>
          <w:p w:rsidR="00592AA0" w:rsidRPr="00AA71A6" w:rsidRDefault="00A8704D" w:rsidP="00AA71A6">
            <w:pPr>
              <w:jc w:val="center"/>
              <w:rPr>
                <w:sz w:val="24"/>
                <w:szCs w:val="24"/>
              </w:rPr>
            </w:pPr>
            <w:r w:rsidRPr="00AA71A6">
              <w:rPr>
                <w:sz w:val="24"/>
                <w:szCs w:val="24"/>
              </w:rPr>
              <w:lastRenderedPageBreak/>
              <w:t>126 707,3</w:t>
            </w:r>
          </w:p>
        </w:tc>
        <w:tc>
          <w:tcPr>
            <w:tcW w:w="1560" w:type="dxa"/>
          </w:tcPr>
          <w:p w:rsidR="00592AA0" w:rsidRPr="00AA71A6" w:rsidRDefault="003B4142" w:rsidP="00AA71A6">
            <w:pPr>
              <w:jc w:val="center"/>
              <w:rPr>
                <w:sz w:val="24"/>
                <w:szCs w:val="24"/>
              </w:rPr>
            </w:pPr>
            <w:r w:rsidRPr="00AA71A6">
              <w:rPr>
                <w:sz w:val="24"/>
                <w:szCs w:val="24"/>
              </w:rPr>
              <w:t>47 444,7</w:t>
            </w:r>
          </w:p>
        </w:tc>
        <w:tc>
          <w:tcPr>
            <w:tcW w:w="1417" w:type="dxa"/>
          </w:tcPr>
          <w:p w:rsidR="00592AA0" w:rsidRPr="00AA71A6" w:rsidRDefault="00E22B73" w:rsidP="00AA71A6">
            <w:pPr>
              <w:jc w:val="center"/>
              <w:rPr>
                <w:sz w:val="24"/>
                <w:szCs w:val="24"/>
              </w:rPr>
            </w:pPr>
            <w:r w:rsidRPr="00AA71A6">
              <w:rPr>
                <w:sz w:val="24"/>
                <w:szCs w:val="24"/>
              </w:rPr>
              <w:t>- 79 262,6</w:t>
            </w:r>
          </w:p>
        </w:tc>
        <w:tc>
          <w:tcPr>
            <w:tcW w:w="992" w:type="dxa"/>
          </w:tcPr>
          <w:p w:rsidR="00592AA0" w:rsidRPr="00AA71A6" w:rsidRDefault="00E22B73" w:rsidP="00AA71A6">
            <w:pPr>
              <w:jc w:val="center"/>
              <w:rPr>
                <w:sz w:val="24"/>
                <w:szCs w:val="24"/>
              </w:rPr>
            </w:pPr>
            <w:r w:rsidRPr="00AA71A6">
              <w:rPr>
                <w:sz w:val="24"/>
                <w:szCs w:val="24"/>
              </w:rPr>
              <w:t>37,4</w:t>
            </w:r>
          </w:p>
        </w:tc>
      </w:tr>
      <w:tr w:rsidR="00592AA0" w:rsidRPr="002637F1" w:rsidTr="00AA71A6">
        <w:tc>
          <w:tcPr>
            <w:tcW w:w="4111" w:type="dxa"/>
          </w:tcPr>
          <w:p w:rsidR="00592AA0" w:rsidRPr="00AA71A6" w:rsidRDefault="00612E59" w:rsidP="002637F1">
            <w:pPr>
              <w:rPr>
                <w:sz w:val="24"/>
                <w:szCs w:val="24"/>
              </w:rPr>
            </w:pPr>
            <w:r w:rsidRPr="00AA71A6">
              <w:rPr>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w:t>
            </w:r>
          </w:p>
        </w:tc>
        <w:tc>
          <w:tcPr>
            <w:tcW w:w="1559" w:type="dxa"/>
            <w:vAlign w:val="center"/>
          </w:tcPr>
          <w:p w:rsidR="00592AA0" w:rsidRPr="00AA71A6" w:rsidRDefault="003B4142" w:rsidP="00AA71A6">
            <w:pPr>
              <w:jc w:val="center"/>
              <w:rPr>
                <w:sz w:val="24"/>
                <w:szCs w:val="24"/>
              </w:rPr>
            </w:pPr>
            <w:r w:rsidRPr="00AA71A6">
              <w:rPr>
                <w:sz w:val="24"/>
                <w:szCs w:val="24"/>
              </w:rPr>
              <w:t>892,3</w:t>
            </w:r>
          </w:p>
        </w:tc>
        <w:tc>
          <w:tcPr>
            <w:tcW w:w="1560" w:type="dxa"/>
            <w:vAlign w:val="center"/>
          </w:tcPr>
          <w:p w:rsidR="00592AA0" w:rsidRPr="00AA71A6" w:rsidRDefault="003B4142" w:rsidP="00AA71A6">
            <w:pPr>
              <w:jc w:val="center"/>
              <w:rPr>
                <w:sz w:val="24"/>
                <w:szCs w:val="24"/>
              </w:rPr>
            </w:pPr>
            <w:r w:rsidRPr="00AA71A6">
              <w:rPr>
                <w:sz w:val="24"/>
                <w:szCs w:val="24"/>
              </w:rPr>
              <w:t>881,6</w:t>
            </w:r>
          </w:p>
        </w:tc>
        <w:tc>
          <w:tcPr>
            <w:tcW w:w="1417" w:type="dxa"/>
            <w:vAlign w:val="center"/>
          </w:tcPr>
          <w:p w:rsidR="00592AA0" w:rsidRPr="00AA71A6" w:rsidRDefault="00FA7178" w:rsidP="00AA71A6">
            <w:pPr>
              <w:jc w:val="center"/>
              <w:rPr>
                <w:sz w:val="24"/>
                <w:szCs w:val="24"/>
              </w:rPr>
            </w:pPr>
            <w:r w:rsidRPr="00AA71A6">
              <w:rPr>
                <w:sz w:val="24"/>
                <w:szCs w:val="24"/>
              </w:rPr>
              <w:t>- 10,7</w:t>
            </w:r>
          </w:p>
        </w:tc>
        <w:tc>
          <w:tcPr>
            <w:tcW w:w="992" w:type="dxa"/>
            <w:vAlign w:val="center"/>
          </w:tcPr>
          <w:p w:rsidR="00592AA0" w:rsidRPr="00AA71A6" w:rsidRDefault="00EB5826" w:rsidP="00AA71A6">
            <w:pPr>
              <w:jc w:val="center"/>
              <w:rPr>
                <w:sz w:val="24"/>
                <w:szCs w:val="24"/>
              </w:rPr>
            </w:pPr>
            <w:r w:rsidRPr="00AA71A6">
              <w:rPr>
                <w:sz w:val="24"/>
                <w:szCs w:val="24"/>
              </w:rPr>
              <w:t>98,8</w:t>
            </w:r>
          </w:p>
        </w:tc>
      </w:tr>
      <w:tr w:rsidR="004762AD" w:rsidRPr="002637F1" w:rsidTr="00AA71A6">
        <w:tc>
          <w:tcPr>
            <w:tcW w:w="4111" w:type="dxa"/>
          </w:tcPr>
          <w:p w:rsidR="004762AD" w:rsidRPr="00AA71A6" w:rsidRDefault="00612E59" w:rsidP="002637F1">
            <w:pPr>
              <w:rPr>
                <w:sz w:val="24"/>
                <w:szCs w:val="24"/>
              </w:rPr>
            </w:pPr>
            <w:r w:rsidRPr="00AA71A6">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территориальных фондов обязательного медицинского страхования)</w:t>
            </w:r>
          </w:p>
        </w:tc>
        <w:tc>
          <w:tcPr>
            <w:tcW w:w="1559" w:type="dxa"/>
            <w:vAlign w:val="center"/>
          </w:tcPr>
          <w:p w:rsidR="004762AD" w:rsidRPr="00AA71A6" w:rsidRDefault="00A8704D" w:rsidP="00AA71A6">
            <w:pPr>
              <w:jc w:val="center"/>
              <w:rPr>
                <w:sz w:val="24"/>
                <w:szCs w:val="24"/>
              </w:rPr>
            </w:pPr>
            <w:r w:rsidRPr="00AA71A6">
              <w:rPr>
                <w:sz w:val="24"/>
                <w:szCs w:val="24"/>
              </w:rPr>
              <w:t>6 747,3</w:t>
            </w:r>
          </w:p>
        </w:tc>
        <w:tc>
          <w:tcPr>
            <w:tcW w:w="1560" w:type="dxa"/>
            <w:vAlign w:val="center"/>
          </w:tcPr>
          <w:p w:rsidR="004762AD" w:rsidRPr="00AA71A6" w:rsidRDefault="003B4142" w:rsidP="00AA71A6">
            <w:pPr>
              <w:jc w:val="center"/>
              <w:rPr>
                <w:sz w:val="24"/>
                <w:szCs w:val="24"/>
              </w:rPr>
            </w:pPr>
            <w:r w:rsidRPr="00AA71A6">
              <w:rPr>
                <w:sz w:val="24"/>
                <w:szCs w:val="24"/>
              </w:rPr>
              <w:t>5 870,3</w:t>
            </w:r>
          </w:p>
        </w:tc>
        <w:tc>
          <w:tcPr>
            <w:tcW w:w="1417" w:type="dxa"/>
            <w:vAlign w:val="center"/>
          </w:tcPr>
          <w:p w:rsidR="004762AD" w:rsidRPr="00AA71A6" w:rsidRDefault="00EB5826" w:rsidP="00AA71A6">
            <w:pPr>
              <w:jc w:val="center"/>
              <w:rPr>
                <w:sz w:val="24"/>
                <w:szCs w:val="24"/>
              </w:rPr>
            </w:pPr>
            <w:r w:rsidRPr="00AA71A6">
              <w:rPr>
                <w:sz w:val="24"/>
                <w:szCs w:val="24"/>
              </w:rPr>
              <w:t>- 877,0</w:t>
            </w:r>
          </w:p>
        </w:tc>
        <w:tc>
          <w:tcPr>
            <w:tcW w:w="992" w:type="dxa"/>
            <w:vAlign w:val="center"/>
          </w:tcPr>
          <w:p w:rsidR="004762AD" w:rsidRPr="00AA71A6" w:rsidRDefault="00EB5826" w:rsidP="00AA71A6">
            <w:pPr>
              <w:jc w:val="center"/>
              <w:rPr>
                <w:sz w:val="24"/>
                <w:szCs w:val="24"/>
              </w:rPr>
            </w:pPr>
            <w:r w:rsidRPr="00AA71A6">
              <w:rPr>
                <w:sz w:val="24"/>
                <w:szCs w:val="24"/>
              </w:rPr>
              <w:t>87,0</w:t>
            </w:r>
          </w:p>
        </w:tc>
      </w:tr>
      <w:tr w:rsidR="000A77D6" w:rsidRPr="002637F1" w:rsidTr="00AA71A6">
        <w:tc>
          <w:tcPr>
            <w:tcW w:w="4111" w:type="dxa"/>
          </w:tcPr>
          <w:p w:rsidR="000A77D6" w:rsidRPr="00AA71A6" w:rsidRDefault="000A77D6" w:rsidP="002637F1">
            <w:pPr>
              <w:pStyle w:val="a9"/>
              <w:rPr>
                <w:rFonts w:ascii="Times New Roman" w:hAnsi="Times New Roman" w:cs="Times New Roman"/>
              </w:rPr>
            </w:pPr>
            <w:r w:rsidRPr="00AA71A6">
              <w:rPr>
                <w:rFonts w:ascii="Times New Roman" w:hAnsi="Times New Roman" w:cs="Times New Roman"/>
              </w:rPr>
              <w:t>Невыясненные поступления, зачисляемые в бюджеты территориальных фондов обязательного медицинского страхования</w:t>
            </w:r>
          </w:p>
        </w:tc>
        <w:tc>
          <w:tcPr>
            <w:tcW w:w="1559" w:type="dxa"/>
            <w:vAlign w:val="center"/>
          </w:tcPr>
          <w:p w:rsidR="000A77D6" w:rsidRPr="00AA71A6" w:rsidRDefault="00A8704D" w:rsidP="00AA71A6">
            <w:pPr>
              <w:jc w:val="center"/>
              <w:rPr>
                <w:sz w:val="24"/>
                <w:szCs w:val="24"/>
              </w:rPr>
            </w:pPr>
            <w:r w:rsidRPr="00AA71A6">
              <w:rPr>
                <w:sz w:val="24"/>
                <w:szCs w:val="24"/>
              </w:rPr>
              <w:t>0</w:t>
            </w:r>
          </w:p>
        </w:tc>
        <w:tc>
          <w:tcPr>
            <w:tcW w:w="1560" w:type="dxa"/>
            <w:vAlign w:val="center"/>
          </w:tcPr>
          <w:p w:rsidR="000A77D6" w:rsidRPr="00AA71A6" w:rsidRDefault="00933FC3" w:rsidP="00AA71A6">
            <w:pPr>
              <w:jc w:val="center"/>
              <w:rPr>
                <w:sz w:val="24"/>
                <w:szCs w:val="24"/>
              </w:rPr>
            </w:pPr>
            <w:r w:rsidRPr="00AA71A6">
              <w:rPr>
                <w:sz w:val="24"/>
                <w:szCs w:val="24"/>
              </w:rPr>
              <w:t xml:space="preserve">- </w:t>
            </w:r>
            <w:r w:rsidR="008C78A5" w:rsidRPr="00AA71A6">
              <w:rPr>
                <w:sz w:val="24"/>
                <w:szCs w:val="24"/>
              </w:rPr>
              <w:t>25,4</w:t>
            </w:r>
          </w:p>
        </w:tc>
        <w:tc>
          <w:tcPr>
            <w:tcW w:w="1417" w:type="dxa"/>
            <w:vAlign w:val="center"/>
          </w:tcPr>
          <w:p w:rsidR="000A77D6" w:rsidRPr="00AA71A6" w:rsidRDefault="00D20E9A" w:rsidP="00AA71A6">
            <w:pPr>
              <w:jc w:val="center"/>
              <w:rPr>
                <w:sz w:val="24"/>
                <w:szCs w:val="24"/>
              </w:rPr>
            </w:pPr>
            <w:r w:rsidRPr="00AA71A6">
              <w:rPr>
                <w:sz w:val="24"/>
                <w:szCs w:val="24"/>
              </w:rPr>
              <w:t>- 25,4</w:t>
            </w:r>
          </w:p>
        </w:tc>
        <w:tc>
          <w:tcPr>
            <w:tcW w:w="992" w:type="dxa"/>
            <w:vAlign w:val="center"/>
          </w:tcPr>
          <w:p w:rsidR="000A77D6" w:rsidRPr="00AA71A6" w:rsidRDefault="000A77D6" w:rsidP="00AA71A6">
            <w:pPr>
              <w:jc w:val="center"/>
              <w:rPr>
                <w:sz w:val="24"/>
                <w:szCs w:val="24"/>
              </w:rPr>
            </w:pPr>
          </w:p>
        </w:tc>
      </w:tr>
      <w:tr w:rsidR="00592AA0" w:rsidRPr="002637F1" w:rsidTr="00AA71A6">
        <w:tc>
          <w:tcPr>
            <w:tcW w:w="4111" w:type="dxa"/>
          </w:tcPr>
          <w:p w:rsidR="00592AA0" w:rsidRPr="00AA71A6" w:rsidRDefault="00B45C20" w:rsidP="002637F1">
            <w:pPr>
              <w:pStyle w:val="a9"/>
              <w:rPr>
                <w:rFonts w:ascii="Times New Roman" w:hAnsi="Times New Roman" w:cs="Times New Roman"/>
              </w:rPr>
            </w:pPr>
            <w:r w:rsidRPr="00AA71A6">
              <w:rPr>
                <w:rFonts w:ascii="Times New Roman" w:hAnsi="Times New Roman" w:cs="Times New Roman"/>
              </w:rPr>
              <w:t>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w:t>
            </w:r>
          </w:p>
        </w:tc>
        <w:tc>
          <w:tcPr>
            <w:tcW w:w="1559" w:type="dxa"/>
            <w:vAlign w:val="center"/>
          </w:tcPr>
          <w:p w:rsidR="00592AA0" w:rsidRPr="00AA71A6" w:rsidRDefault="000A4BC6" w:rsidP="00AA71A6">
            <w:pPr>
              <w:jc w:val="center"/>
              <w:rPr>
                <w:sz w:val="24"/>
                <w:szCs w:val="24"/>
              </w:rPr>
            </w:pPr>
            <w:r w:rsidRPr="00AA71A6">
              <w:rPr>
                <w:sz w:val="24"/>
                <w:szCs w:val="24"/>
              </w:rPr>
              <w:t>5</w:t>
            </w:r>
            <w:r w:rsidR="00CB63D2" w:rsidRPr="00AA71A6">
              <w:rPr>
                <w:sz w:val="24"/>
                <w:szCs w:val="24"/>
              </w:rPr>
              <w:t> 817 897,5</w:t>
            </w:r>
          </w:p>
        </w:tc>
        <w:tc>
          <w:tcPr>
            <w:tcW w:w="1560" w:type="dxa"/>
            <w:vAlign w:val="center"/>
          </w:tcPr>
          <w:p w:rsidR="00592AA0" w:rsidRPr="00AA71A6" w:rsidRDefault="00A7137F" w:rsidP="00AA71A6">
            <w:pPr>
              <w:jc w:val="center"/>
              <w:rPr>
                <w:sz w:val="24"/>
                <w:szCs w:val="24"/>
              </w:rPr>
            </w:pPr>
            <w:r w:rsidRPr="00AA71A6">
              <w:rPr>
                <w:sz w:val="24"/>
                <w:szCs w:val="24"/>
              </w:rPr>
              <w:t>5</w:t>
            </w:r>
            <w:r w:rsidR="003B4142" w:rsidRPr="00AA71A6">
              <w:rPr>
                <w:sz w:val="24"/>
                <w:szCs w:val="24"/>
              </w:rPr>
              <w:t> 817 897,5</w:t>
            </w:r>
          </w:p>
        </w:tc>
        <w:tc>
          <w:tcPr>
            <w:tcW w:w="1417" w:type="dxa"/>
            <w:vAlign w:val="center"/>
          </w:tcPr>
          <w:p w:rsidR="00592AA0" w:rsidRPr="00AA71A6" w:rsidRDefault="00EB5826" w:rsidP="00AA71A6">
            <w:pPr>
              <w:jc w:val="center"/>
              <w:rPr>
                <w:sz w:val="24"/>
                <w:szCs w:val="24"/>
              </w:rPr>
            </w:pPr>
            <w:r w:rsidRPr="00AA71A6">
              <w:rPr>
                <w:sz w:val="24"/>
                <w:szCs w:val="24"/>
              </w:rPr>
              <w:t>0</w:t>
            </w:r>
          </w:p>
        </w:tc>
        <w:tc>
          <w:tcPr>
            <w:tcW w:w="992" w:type="dxa"/>
            <w:vAlign w:val="center"/>
          </w:tcPr>
          <w:p w:rsidR="00592AA0" w:rsidRPr="00AA71A6" w:rsidRDefault="00EB5826" w:rsidP="00AA71A6">
            <w:pPr>
              <w:jc w:val="center"/>
              <w:rPr>
                <w:sz w:val="24"/>
                <w:szCs w:val="24"/>
              </w:rPr>
            </w:pPr>
            <w:r w:rsidRPr="00AA71A6">
              <w:rPr>
                <w:sz w:val="24"/>
                <w:szCs w:val="24"/>
              </w:rPr>
              <w:t>100</w:t>
            </w:r>
          </w:p>
        </w:tc>
      </w:tr>
      <w:tr w:rsidR="001D2585" w:rsidRPr="002637F1" w:rsidTr="00AA71A6">
        <w:tc>
          <w:tcPr>
            <w:tcW w:w="4111" w:type="dxa"/>
          </w:tcPr>
          <w:p w:rsidR="001D2585" w:rsidRPr="00AA71A6" w:rsidRDefault="009B1061" w:rsidP="002637F1">
            <w:pPr>
              <w:pStyle w:val="a9"/>
              <w:rPr>
                <w:rFonts w:ascii="Times New Roman" w:hAnsi="Times New Roman" w:cs="Times New Roman"/>
              </w:rPr>
            </w:pPr>
            <w:r w:rsidRPr="00AA71A6">
              <w:rPr>
                <w:rFonts w:ascii="Times New Roman" w:hAnsi="Times New Roman" w:cs="Times New Roman"/>
              </w:rPr>
              <w:t>Прочие м</w:t>
            </w:r>
            <w:r w:rsidR="001D2585" w:rsidRPr="00AA71A6">
              <w:rPr>
                <w:rFonts w:ascii="Times New Roman" w:hAnsi="Times New Roman" w:cs="Times New Roman"/>
              </w:rPr>
              <w:t xml:space="preserve">ежбюджетные трансферты, передаваемые бюджетам территориальных фондов обязательного медицинского страхования </w:t>
            </w:r>
          </w:p>
        </w:tc>
        <w:tc>
          <w:tcPr>
            <w:tcW w:w="1559" w:type="dxa"/>
            <w:vAlign w:val="center"/>
          </w:tcPr>
          <w:p w:rsidR="001D2585" w:rsidRPr="00AA71A6" w:rsidRDefault="000A4BC6" w:rsidP="00AA71A6">
            <w:pPr>
              <w:jc w:val="center"/>
              <w:rPr>
                <w:sz w:val="24"/>
                <w:szCs w:val="24"/>
              </w:rPr>
            </w:pPr>
            <w:r w:rsidRPr="00AA71A6">
              <w:rPr>
                <w:sz w:val="24"/>
                <w:szCs w:val="24"/>
              </w:rPr>
              <w:t>2</w:t>
            </w:r>
            <w:r w:rsidR="00CB63D2" w:rsidRPr="00AA71A6">
              <w:rPr>
                <w:sz w:val="24"/>
                <w:szCs w:val="24"/>
              </w:rPr>
              <w:t>99 760,9</w:t>
            </w:r>
          </w:p>
        </w:tc>
        <w:tc>
          <w:tcPr>
            <w:tcW w:w="1560" w:type="dxa"/>
            <w:vAlign w:val="center"/>
          </w:tcPr>
          <w:p w:rsidR="001D2585" w:rsidRPr="00AA71A6" w:rsidRDefault="00CB63D2" w:rsidP="00AA71A6">
            <w:pPr>
              <w:jc w:val="center"/>
              <w:rPr>
                <w:sz w:val="24"/>
                <w:szCs w:val="24"/>
              </w:rPr>
            </w:pPr>
            <w:r w:rsidRPr="00AA71A6">
              <w:rPr>
                <w:sz w:val="24"/>
                <w:szCs w:val="24"/>
              </w:rPr>
              <w:t>362 716,4</w:t>
            </w:r>
          </w:p>
        </w:tc>
        <w:tc>
          <w:tcPr>
            <w:tcW w:w="1417" w:type="dxa"/>
            <w:vAlign w:val="center"/>
          </w:tcPr>
          <w:p w:rsidR="001D2585" w:rsidRPr="00AA71A6" w:rsidRDefault="00EB5826" w:rsidP="00AA71A6">
            <w:pPr>
              <w:jc w:val="center"/>
              <w:rPr>
                <w:sz w:val="24"/>
                <w:szCs w:val="24"/>
              </w:rPr>
            </w:pPr>
            <w:r w:rsidRPr="00AA71A6">
              <w:rPr>
                <w:sz w:val="24"/>
                <w:szCs w:val="24"/>
              </w:rPr>
              <w:t>62 955,5</w:t>
            </w:r>
          </w:p>
        </w:tc>
        <w:tc>
          <w:tcPr>
            <w:tcW w:w="992" w:type="dxa"/>
            <w:vAlign w:val="center"/>
          </w:tcPr>
          <w:p w:rsidR="001D2585" w:rsidRPr="00AA71A6" w:rsidRDefault="00C107AF" w:rsidP="00AA71A6">
            <w:pPr>
              <w:jc w:val="center"/>
              <w:rPr>
                <w:sz w:val="24"/>
                <w:szCs w:val="24"/>
              </w:rPr>
            </w:pPr>
            <w:r w:rsidRPr="00AA71A6">
              <w:rPr>
                <w:sz w:val="24"/>
                <w:szCs w:val="24"/>
              </w:rPr>
              <w:t>121,0</w:t>
            </w:r>
          </w:p>
        </w:tc>
      </w:tr>
      <w:tr w:rsidR="001B6AF1" w:rsidRPr="002637F1" w:rsidTr="00AA71A6">
        <w:tc>
          <w:tcPr>
            <w:tcW w:w="4111" w:type="dxa"/>
          </w:tcPr>
          <w:p w:rsidR="001B6AF1" w:rsidRPr="00AA71A6" w:rsidRDefault="001B6AF1" w:rsidP="002637F1">
            <w:pPr>
              <w:pStyle w:val="a9"/>
              <w:rPr>
                <w:rFonts w:ascii="Times New Roman" w:hAnsi="Times New Roman" w:cs="Times New Roman"/>
              </w:rPr>
            </w:pPr>
            <w:r w:rsidRPr="00AA71A6">
              <w:rPr>
                <w:rFonts w:ascii="Times New Roman" w:hAnsi="Times New Roman" w:cs="Times New Roman"/>
              </w:rPr>
              <w:t>Доходы бюджетов территориальных фондов</w:t>
            </w:r>
            <w:r w:rsidR="001D2585" w:rsidRPr="00AA71A6">
              <w:rPr>
                <w:rFonts w:ascii="Times New Roman" w:hAnsi="Times New Roman" w:cs="Times New Roman"/>
              </w:rPr>
              <w:t xml:space="preserve"> обязательного медицинского страхования от возврата остатков субсидий, субвенций и иных межбюджетных трансфертов, имеющих целевое назначение, прошлых лет</w:t>
            </w:r>
          </w:p>
        </w:tc>
        <w:tc>
          <w:tcPr>
            <w:tcW w:w="1559" w:type="dxa"/>
            <w:vAlign w:val="center"/>
          </w:tcPr>
          <w:p w:rsidR="001B6AF1" w:rsidRPr="00AA71A6" w:rsidRDefault="00CB63D2" w:rsidP="00AA71A6">
            <w:pPr>
              <w:jc w:val="center"/>
              <w:rPr>
                <w:sz w:val="24"/>
                <w:szCs w:val="24"/>
              </w:rPr>
            </w:pPr>
            <w:r w:rsidRPr="00AA71A6">
              <w:rPr>
                <w:sz w:val="24"/>
                <w:szCs w:val="24"/>
              </w:rPr>
              <w:t>0</w:t>
            </w:r>
          </w:p>
        </w:tc>
        <w:tc>
          <w:tcPr>
            <w:tcW w:w="1560" w:type="dxa"/>
            <w:vAlign w:val="center"/>
          </w:tcPr>
          <w:p w:rsidR="001B6AF1" w:rsidRPr="00AA71A6" w:rsidRDefault="000A4BC6" w:rsidP="00AA71A6">
            <w:pPr>
              <w:jc w:val="center"/>
              <w:rPr>
                <w:sz w:val="24"/>
                <w:szCs w:val="24"/>
              </w:rPr>
            </w:pPr>
            <w:r w:rsidRPr="00AA71A6">
              <w:rPr>
                <w:sz w:val="24"/>
                <w:szCs w:val="24"/>
              </w:rPr>
              <w:t>1</w:t>
            </w:r>
            <w:r w:rsidR="00CB63D2" w:rsidRPr="00AA71A6">
              <w:rPr>
                <w:sz w:val="24"/>
                <w:szCs w:val="24"/>
              </w:rPr>
              <w:t>38,3</w:t>
            </w:r>
          </w:p>
        </w:tc>
        <w:tc>
          <w:tcPr>
            <w:tcW w:w="1417" w:type="dxa"/>
            <w:vAlign w:val="center"/>
          </w:tcPr>
          <w:p w:rsidR="001B6AF1" w:rsidRPr="00AA71A6" w:rsidRDefault="00D20E9A" w:rsidP="00AA71A6">
            <w:pPr>
              <w:jc w:val="center"/>
              <w:rPr>
                <w:sz w:val="24"/>
                <w:szCs w:val="24"/>
              </w:rPr>
            </w:pPr>
            <w:r w:rsidRPr="00AA71A6">
              <w:rPr>
                <w:sz w:val="24"/>
                <w:szCs w:val="24"/>
              </w:rPr>
              <w:t>138,3</w:t>
            </w:r>
          </w:p>
        </w:tc>
        <w:tc>
          <w:tcPr>
            <w:tcW w:w="992" w:type="dxa"/>
            <w:vAlign w:val="center"/>
          </w:tcPr>
          <w:p w:rsidR="001B6AF1" w:rsidRPr="00AA71A6" w:rsidRDefault="001B6AF1" w:rsidP="00AA71A6">
            <w:pPr>
              <w:jc w:val="center"/>
              <w:rPr>
                <w:sz w:val="24"/>
                <w:szCs w:val="24"/>
              </w:rPr>
            </w:pPr>
          </w:p>
        </w:tc>
      </w:tr>
      <w:tr w:rsidR="00CC5250" w:rsidRPr="002637F1" w:rsidTr="00AA71A6">
        <w:tc>
          <w:tcPr>
            <w:tcW w:w="4111" w:type="dxa"/>
          </w:tcPr>
          <w:p w:rsidR="00CC5250" w:rsidRPr="00AA71A6" w:rsidRDefault="00CC5250" w:rsidP="002637F1">
            <w:pPr>
              <w:pStyle w:val="a9"/>
              <w:rPr>
                <w:rFonts w:ascii="Times New Roman" w:hAnsi="Times New Roman" w:cs="Times New Roman"/>
              </w:rPr>
            </w:pPr>
            <w:r w:rsidRPr="00AA71A6">
              <w:rPr>
                <w:rFonts w:ascii="Times New Roman" w:hAnsi="Times New Roman" w:cs="Times New Roman"/>
              </w:rPr>
              <w:t xml:space="preserve">Иные межбюджетные трансферты бюджетам территориальных фондов обязательного медицинского страхования па финансовое обеспечение формирования нормированного страхового запаса территориального фонда обязательного медицинского </w:t>
            </w:r>
            <w:r w:rsidRPr="00AA71A6">
              <w:rPr>
                <w:rFonts w:ascii="Times New Roman" w:hAnsi="Times New Roman" w:cs="Times New Roman"/>
              </w:rPr>
              <w:lastRenderedPageBreak/>
              <w:t>страхования</w:t>
            </w:r>
          </w:p>
        </w:tc>
        <w:tc>
          <w:tcPr>
            <w:tcW w:w="1559" w:type="dxa"/>
            <w:vAlign w:val="center"/>
          </w:tcPr>
          <w:p w:rsidR="00CC5250" w:rsidRPr="00AA71A6" w:rsidRDefault="00CB63D2" w:rsidP="00AA71A6">
            <w:pPr>
              <w:jc w:val="center"/>
              <w:rPr>
                <w:sz w:val="24"/>
                <w:szCs w:val="24"/>
              </w:rPr>
            </w:pPr>
            <w:r w:rsidRPr="00AA71A6">
              <w:rPr>
                <w:sz w:val="24"/>
                <w:szCs w:val="24"/>
              </w:rPr>
              <w:lastRenderedPageBreak/>
              <w:t>18 561,1</w:t>
            </w:r>
          </w:p>
        </w:tc>
        <w:tc>
          <w:tcPr>
            <w:tcW w:w="1560" w:type="dxa"/>
            <w:vAlign w:val="center"/>
          </w:tcPr>
          <w:p w:rsidR="00CC5250" w:rsidRPr="00AA71A6" w:rsidRDefault="00CB63D2" w:rsidP="00AA71A6">
            <w:pPr>
              <w:jc w:val="center"/>
              <w:rPr>
                <w:sz w:val="24"/>
                <w:szCs w:val="24"/>
              </w:rPr>
            </w:pPr>
            <w:r w:rsidRPr="00AA71A6">
              <w:rPr>
                <w:sz w:val="24"/>
                <w:szCs w:val="24"/>
              </w:rPr>
              <w:t>18 561,1</w:t>
            </w:r>
          </w:p>
        </w:tc>
        <w:tc>
          <w:tcPr>
            <w:tcW w:w="1417" w:type="dxa"/>
            <w:vAlign w:val="center"/>
          </w:tcPr>
          <w:p w:rsidR="00CC5250" w:rsidRPr="00AA71A6" w:rsidRDefault="00C107AF" w:rsidP="00AA71A6">
            <w:pPr>
              <w:jc w:val="center"/>
              <w:rPr>
                <w:sz w:val="24"/>
                <w:szCs w:val="24"/>
              </w:rPr>
            </w:pPr>
            <w:r w:rsidRPr="00AA71A6">
              <w:rPr>
                <w:sz w:val="24"/>
                <w:szCs w:val="24"/>
              </w:rPr>
              <w:t>0</w:t>
            </w:r>
          </w:p>
        </w:tc>
        <w:tc>
          <w:tcPr>
            <w:tcW w:w="992" w:type="dxa"/>
            <w:vAlign w:val="center"/>
          </w:tcPr>
          <w:p w:rsidR="00CC5250" w:rsidRPr="00AA71A6" w:rsidRDefault="00C107AF" w:rsidP="00AA71A6">
            <w:pPr>
              <w:jc w:val="center"/>
              <w:rPr>
                <w:sz w:val="24"/>
                <w:szCs w:val="24"/>
              </w:rPr>
            </w:pPr>
            <w:r w:rsidRPr="00AA71A6">
              <w:rPr>
                <w:sz w:val="24"/>
                <w:szCs w:val="24"/>
              </w:rPr>
              <w:t>100,0</w:t>
            </w:r>
          </w:p>
        </w:tc>
      </w:tr>
      <w:tr w:rsidR="00AC5974" w:rsidRPr="002637F1" w:rsidTr="00AA71A6">
        <w:tc>
          <w:tcPr>
            <w:tcW w:w="4111" w:type="dxa"/>
          </w:tcPr>
          <w:p w:rsidR="00AC5974" w:rsidRPr="00AA71A6" w:rsidRDefault="00AC5974" w:rsidP="002637F1">
            <w:pPr>
              <w:pStyle w:val="a9"/>
              <w:rPr>
                <w:rFonts w:ascii="Times New Roman" w:hAnsi="Times New Roman" w:cs="Times New Roman"/>
              </w:rPr>
            </w:pPr>
            <w:r w:rsidRPr="00AA71A6">
              <w:rPr>
                <w:rFonts w:ascii="Times New Roman" w:hAnsi="Times New Roman" w:cs="Times New Roman"/>
              </w:rPr>
              <w:t>Иные межбюджетные трансферты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
        </w:tc>
        <w:tc>
          <w:tcPr>
            <w:tcW w:w="1559" w:type="dxa"/>
            <w:vAlign w:val="center"/>
          </w:tcPr>
          <w:p w:rsidR="00AC5974" w:rsidRPr="00AA71A6" w:rsidRDefault="001F32C5" w:rsidP="00AA71A6">
            <w:pPr>
              <w:jc w:val="center"/>
              <w:rPr>
                <w:sz w:val="24"/>
                <w:szCs w:val="24"/>
              </w:rPr>
            </w:pPr>
            <w:r w:rsidRPr="00AA71A6">
              <w:rPr>
                <w:sz w:val="24"/>
                <w:szCs w:val="24"/>
              </w:rPr>
              <w:t>1</w:t>
            </w:r>
            <w:r w:rsidR="00CB63D2" w:rsidRPr="00AA71A6">
              <w:rPr>
                <w:sz w:val="24"/>
                <w:szCs w:val="24"/>
              </w:rPr>
              <w:t> </w:t>
            </w:r>
            <w:r w:rsidRPr="00AA71A6">
              <w:rPr>
                <w:sz w:val="24"/>
                <w:szCs w:val="24"/>
              </w:rPr>
              <w:t>2</w:t>
            </w:r>
            <w:r w:rsidR="00CB63D2" w:rsidRPr="00AA71A6">
              <w:rPr>
                <w:sz w:val="24"/>
                <w:szCs w:val="24"/>
              </w:rPr>
              <w:t>78,4</w:t>
            </w:r>
          </w:p>
        </w:tc>
        <w:tc>
          <w:tcPr>
            <w:tcW w:w="1560" w:type="dxa"/>
            <w:vAlign w:val="center"/>
          </w:tcPr>
          <w:p w:rsidR="00AC5974" w:rsidRPr="00AA71A6" w:rsidRDefault="00AC5974" w:rsidP="00AA71A6">
            <w:pPr>
              <w:jc w:val="center"/>
              <w:rPr>
                <w:sz w:val="24"/>
                <w:szCs w:val="24"/>
              </w:rPr>
            </w:pPr>
            <w:r w:rsidRPr="00AA71A6">
              <w:rPr>
                <w:sz w:val="24"/>
                <w:szCs w:val="24"/>
              </w:rPr>
              <w:t>6</w:t>
            </w:r>
            <w:r w:rsidR="00CB63D2" w:rsidRPr="00AA71A6">
              <w:rPr>
                <w:sz w:val="24"/>
                <w:szCs w:val="24"/>
              </w:rPr>
              <w:t>39,0</w:t>
            </w:r>
          </w:p>
        </w:tc>
        <w:tc>
          <w:tcPr>
            <w:tcW w:w="1417" w:type="dxa"/>
            <w:vAlign w:val="center"/>
          </w:tcPr>
          <w:p w:rsidR="00AC5974" w:rsidRPr="00AA71A6" w:rsidRDefault="00C107AF" w:rsidP="00AA71A6">
            <w:pPr>
              <w:jc w:val="center"/>
              <w:rPr>
                <w:sz w:val="24"/>
                <w:szCs w:val="24"/>
              </w:rPr>
            </w:pPr>
            <w:r w:rsidRPr="00AA71A6">
              <w:rPr>
                <w:sz w:val="24"/>
                <w:szCs w:val="24"/>
              </w:rPr>
              <w:t>- 639,4</w:t>
            </w:r>
          </w:p>
        </w:tc>
        <w:tc>
          <w:tcPr>
            <w:tcW w:w="992" w:type="dxa"/>
            <w:vAlign w:val="center"/>
          </w:tcPr>
          <w:p w:rsidR="00AC5974" w:rsidRPr="00AA71A6" w:rsidRDefault="00D20E9A" w:rsidP="00AA71A6">
            <w:pPr>
              <w:jc w:val="center"/>
              <w:rPr>
                <w:sz w:val="24"/>
                <w:szCs w:val="24"/>
              </w:rPr>
            </w:pPr>
            <w:r w:rsidRPr="00AA71A6">
              <w:rPr>
                <w:sz w:val="24"/>
                <w:szCs w:val="24"/>
              </w:rPr>
              <w:t>50,0</w:t>
            </w:r>
          </w:p>
        </w:tc>
      </w:tr>
      <w:tr w:rsidR="006B5FFE" w:rsidRPr="002637F1" w:rsidTr="00AA71A6">
        <w:tc>
          <w:tcPr>
            <w:tcW w:w="4111" w:type="dxa"/>
          </w:tcPr>
          <w:p w:rsidR="006B5FFE" w:rsidRPr="00AA71A6" w:rsidRDefault="006B5FFE" w:rsidP="002637F1">
            <w:pPr>
              <w:pStyle w:val="a9"/>
              <w:rPr>
                <w:rFonts w:ascii="Times New Roman" w:hAnsi="Times New Roman" w:cs="Times New Roman"/>
              </w:rPr>
            </w:pPr>
            <w:r w:rsidRPr="00AA71A6">
              <w:rPr>
                <w:rFonts w:ascii="Times New Roman" w:hAnsi="Times New Roman" w:cs="Times New Roman"/>
              </w:rPr>
              <w:t xml:space="preserve">Межбюджетные трансферты бюджетам территориальных фондов обязательного медицинского страхования на дополнительное </w:t>
            </w:r>
            <w:r w:rsidR="00893D21" w:rsidRPr="00AA71A6">
              <w:rPr>
                <w:rFonts w:ascii="Times New Roman" w:hAnsi="Times New Roman" w:cs="Times New Roman"/>
              </w:rPr>
              <w:t xml:space="preserve">финансовое обеспечение оказания медицинской помощи, лицам, застрахованным по ОМС с заболеванием, или подозрением на заболевание новой </w:t>
            </w:r>
            <w:proofErr w:type="spellStart"/>
            <w:r w:rsidR="00893D21" w:rsidRPr="00AA71A6">
              <w:rPr>
                <w:rFonts w:ascii="Times New Roman" w:hAnsi="Times New Roman" w:cs="Times New Roman"/>
              </w:rPr>
              <w:t>коронавирусной</w:t>
            </w:r>
            <w:proofErr w:type="spellEnd"/>
            <w:r w:rsidR="00893D21" w:rsidRPr="00AA71A6">
              <w:rPr>
                <w:rFonts w:ascii="Times New Roman" w:hAnsi="Times New Roman" w:cs="Times New Roman"/>
              </w:rPr>
              <w:t xml:space="preserve"> инфекцией, в рамках реализации территориальных программ обязательного медицинского страхования</w:t>
            </w:r>
          </w:p>
        </w:tc>
        <w:tc>
          <w:tcPr>
            <w:tcW w:w="1559" w:type="dxa"/>
            <w:vAlign w:val="center"/>
          </w:tcPr>
          <w:p w:rsidR="006B5FFE" w:rsidRPr="00AA71A6" w:rsidRDefault="008976FA" w:rsidP="00AA71A6">
            <w:pPr>
              <w:jc w:val="center"/>
              <w:rPr>
                <w:sz w:val="24"/>
                <w:szCs w:val="24"/>
              </w:rPr>
            </w:pPr>
            <w:r w:rsidRPr="00AA71A6">
              <w:rPr>
                <w:sz w:val="24"/>
                <w:szCs w:val="24"/>
              </w:rPr>
              <w:t>43 857,6</w:t>
            </w:r>
          </w:p>
        </w:tc>
        <w:tc>
          <w:tcPr>
            <w:tcW w:w="1560" w:type="dxa"/>
            <w:vAlign w:val="center"/>
          </w:tcPr>
          <w:p w:rsidR="006B5FFE" w:rsidRPr="00AA71A6" w:rsidRDefault="008976FA" w:rsidP="00AA71A6">
            <w:pPr>
              <w:jc w:val="center"/>
              <w:rPr>
                <w:sz w:val="24"/>
                <w:szCs w:val="24"/>
              </w:rPr>
            </w:pPr>
            <w:r w:rsidRPr="00AA71A6">
              <w:rPr>
                <w:sz w:val="24"/>
                <w:szCs w:val="24"/>
              </w:rPr>
              <w:t>43 857,6</w:t>
            </w:r>
          </w:p>
        </w:tc>
        <w:tc>
          <w:tcPr>
            <w:tcW w:w="1417" w:type="dxa"/>
            <w:vAlign w:val="center"/>
          </w:tcPr>
          <w:p w:rsidR="006B5FFE" w:rsidRPr="00AA71A6" w:rsidRDefault="00C107AF" w:rsidP="00AA71A6">
            <w:pPr>
              <w:jc w:val="center"/>
              <w:rPr>
                <w:sz w:val="24"/>
                <w:szCs w:val="24"/>
              </w:rPr>
            </w:pPr>
            <w:r w:rsidRPr="00AA71A6">
              <w:rPr>
                <w:sz w:val="24"/>
                <w:szCs w:val="24"/>
              </w:rPr>
              <w:t>0</w:t>
            </w:r>
          </w:p>
        </w:tc>
        <w:tc>
          <w:tcPr>
            <w:tcW w:w="992" w:type="dxa"/>
            <w:vAlign w:val="center"/>
          </w:tcPr>
          <w:p w:rsidR="006B5FFE" w:rsidRPr="00AA71A6" w:rsidRDefault="00C107AF" w:rsidP="00AA71A6">
            <w:pPr>
              <w:jc w:val="center"/>
              <w:rPr>
                <w:sz w:val="24"/>
                <w:szCs w:val="24"/>
              </w:rPr>
            </w:pPr>
            <w:r w:rsidRPr="00AA71A6">
              <w:rPr>
                <w:sz w:val="24"/>
                <w:szCs w:val="24"/>
              </w:rPr>
              <w:t>100,0</w:t>
            </w:r>
          </w:p>
        </w:tc>
      </w:tr>
      <w:tr w:rsidR="008976FA" w:rsidRPr="002637F1" w:rsidTr="00AA71A6">
        <w:tc>
          <w:tcPr>
            <w:tcW w:w="4111" w:type="dxa"/>
          </w:tcPr>
          <w:p w:rsidR="008976FA" w:rsidRPr="00AA71A6" w:rsidRDefault="008976FA" w:rsidP="002637F1">
            <w:pPr>
              <w:pStyle w:val="a9"/>
              <w:rPr>
                <w:rFonts w:ascii="Times New Roman" w:hAnsi="Times New Roman" w:cs="Times New Roman"/>
              </w:rPr>
            </w:pPr>
            <w:r w:rsidRPr="00AA71A6">
              <w:rPr>
                <w:rFonts w:ascii="Times New Roman" w:hAnsi="Times New Roman" w:cs="Times New Roman"/>
              </w:rPr>
              <w:t>Платежи по искам, предъявленным территориальными фондами обязательного медицинского страхования к лицам, ответственным за причинение вреда здоровью застрахованного лица в целях возмещения расходов на оказание медицинской помощи</w:t>
            </w:r>
          </w:p>
        </w:tc>
        <w:tc>
          <w:tcPr>
            <w:tcW w:w="1559" w:type="dxa"/>
            <w:vAlign w:val="center"/>
          </w:tcPr>
          <w:p w:rsidR="008976FA" w:rsidRPr="00AA71A6" w:rsidRDefault="008976FA" w:rsidP="00AA71A6">
            <w:pPr>
              <w:jc w:val="center"/>
              <w:rPr>
                <w:sz w:val="24"/>
                <w:szCs w:val="24"/>
              </w:rPr>
            </w:pPr>
            <w:r w:rsidRPr="00AA71A6">
              <w:rPr>
                <w:sz w:val="24"/>
                <w:szCs w:val="24"/>
              </w:rPr>
              <w:t>0</w:t>
            </w:r>
          </w:p>
        </w:tc>
        <w:tc>
          <w:tcPr>
            <w:tcW w:w="1560" w:type="dxa"/>
            <w:vAlign w:val="center"/>
          </w:tcPr>
          <w:p w:rsidR="008976FA" w:rsidRPr="00AA71A6" w:rsidRDefault="008976FA" w:rsidP="00AA71A6">
            <w:pPr>
              <w:jc w:val="center"/>
              <w:rPr>
                <w:sz w:val="24"/>
                <w:szCs w:val="24"/>
              </w:rPr>
            </w:pPr>
            <w:r w:rsidRPr="00AA71A6">
              <w:rPr>
                <w:sz w:val="24"/>
                <w:szCs w:val="24"/>
              </w:rPr>
              <w:t>84,1</w:t>
            </w:r>
          </w:p>
        </w:tc>
        <w:tc>
          <w:tcPr>
            <w:tcW w:w="1417" w:type="dxa"/>
            <w:vAlign w:val="center"/>
          </w:tcPr>
          <w:p w:rsidR="008976FA" w:rsidRPr="00AA71A6" w:rsidRDefault="00D20E9A" w:rsidP="00AA71A6">
            <w:pPr>
              <w:jc w:val="center"/>
              <w:rPr>
                <w:sz w:val="24"/>
                <w:szCs w:val="24"/>
              </w:rPr>
            </w:pPr>
            <w:r w:rsidRPr="00AA71A6">
              <w:rPr>
                <w:sz w:val="24"/>
                <w:szCs w:val="24"/>
              </w:rPr>
              <w:t>84,1</w:t>
            </w:r>
          </w:p>
        </w:tc>
        <w:tc>
          <w:tcPr>
            <w:tcW w:w="992" w:type="dxa"/>
            <w:vAlign w:val="center"/>
          </w:tcPr>
          <w:p w:rsidR="008976FA" w:rsidRPr="00AA71A6" w:rsidRDefault="008976FA" w:rsidP="00AA71A6">
            <w:pPr>
              <w:jc w:val="center"/>
              <w:rPr>
                <w:sz w:val="24"/>
                <w:szCs w:val="24"/>
              </w:rPr>
            </w:pPr>
          </w:p>
        </w:tc>
      </w:tr>
      <w:tr w:rsidR="008976FA" w:rsidRPr="002637F1" w:rsidTr="00AA71A6">
        <w:tc>
          <w:tcPr>
            <w:tcW w:w="4111" w:type="dxa"/>
          </w:tcPr>
          <w:p w:rsidR="008976FA" w:rsidRPr="00AA71A6" w:rsidRDefault="008976FA" w:rsidP="002637F1">
            <w:pPr>
              <w:pStyle w:val="a9"/>
              <w:rPr>
                <w:rFonts w:ascii="Times New Roman" w:hAnsi="Times New Roman" w:cs="Times New Roman"/>
              </w:rPr>
            </w:pPr>
            <w:r w:rsidRPr="00AA71A6">
              <w:rPr>
                <w:rFonts w:ascii="Times New Roman" w:hAnsi="Times New Roman" w:cs="Times New Roman"/>
              </w:rPr>
              <w:t xml:space="preserve">Межбюджетные трансферты, передаваемые бюджетам территориальных фондов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w:t>
            </w:r>
            <w:r w:rsidR="00017EFC" w:rsidRPr="00AA71A6">
              <w:rPr>
                <w:rFonts w:ascii="Times New Roman" w:hAnsi="Times New Roman" w:cs="Times New Roman"/>
              </w:rPr>
              <w:t xml:space="preserve">новую </w:t>
            </w:r>
            <w:proofErr w:type="spellStart"/>
            <w:r w:rsidR="00017EFC" w:rsidRPr="00AA71A6">
              <w:rPr>
                <w:rFonts w:ascii="Times New Roman" w:hAnsi="Times New Roman" w:cs="Times New Roman"/>
              </w:rPr>
              <w:t>коронавирусную</w:t>
            </w:r>
            <w:proofErr w:type="spellEnd"/>
            <w:r w:rsidR="00017EFC" w:rsidRPr="00AA71A6">
              <w:rPr>
                <w:rFonts w:ascii="Times New Roman" w:hAnsi="Times New Roman" w:cs="Times New Roman"/>
              </w:rPr>
              <w:t xml:space="preserve"> инфекцию</w:t>
            </w:r>
          </w:p>
        </w:tc>
        <w:tc>
          <w:tcPr>
            <w:tcW w:w="1559" w:type="dxa"/>
            <w:vAlign w:val="center"/>
          </w:tcPr>
          <w:p w:rsidR="008976FA" w:rsidRPr="00AA71A6" w:rsidRDefault="00017EFC" w:rsidP="00AA71A6">
            <w:pPr>
              <w:jc w:val="center"/>
              <w:rPr>
                <w:sz w:val="24"/>
                <w:szCs w:val="24"/>
              </w:rPr>
            </w:pPr>
            <w:r w:rsidRPr="00AA71A6">
              <w:rPr>
                <w:sz w:val="24"/>
                <w:szCs w:val="24"/>
              </w:rPr>
              <w:t>9 041,6</w:t>
            </w:r>
          </w:p>
        </w:tc>
        <w:tc>
          <w:tcPr>
            <w:tcW w:w="1560" w:type="dxa"/>
            <w:vAlign w:val="center"/>
          </w:tcPr>
          <w:p w:rsidR="008976FA" w:rsidRPr="00AA71A6" w:rsidRDefault="00017EFC" w:rsidP="00AA71A6">
            <w:pPr>
              <w:jc w:val="center"/>
              <w:rPr>
                <w:sz w:val="24"/>
                <w:szCs w:val="24"/>
              </w:rPr>
            </w:pPr>
            <w:r w:rsidRPr="00AA71A6">
              <w:rPr>
                <w:sz w:val="24"/>
                <w:szCs w:val="24"/>
              </w:rPr>
              <w:t>9 041,6</w:t>
            </w:r>
          </w:p>
        </w:tc>
        <w:tc>
          <w:tcPr>
            <w:tcW w:w="1417" w:type="dxa"/>
            <w:vAlign w:val="center"/>
          </w:tcPr>
          <w:p w:rsidR="008976FA" w:rsidRPr="00AA71A6" w:rsidRDefault="00C107AF" w:rsidP="00AA71A6">
            <w:pPr>
              <w:jc w:val="center"/>
              <w:rPr>
                <w:sz w:val="24"/>
                <w:szCs w:val="24"/>
              </w:rPr>
            </w:pPr>
            <w:r w:rsidRPr="00AA71A6">
              <w:rPr>
                <w:sz w:val="24"/>
                <w:szCs w:val="24"/>
              </w:rPr>
              <w:t>0</w:t>
            </w:r>
          </w:p>
        </w:tc>
        <w:tc>
          <w:tcPr>
            <w:tcW w:w="992" w:type="dxa"/>
            <w:vAlign w:val="center"/>
          </w:tcPr>
          <w:p w:rsidR="008976FA" w:rsidRPr="00AA71A6" w:rsidRDefault="00C107AF" w:rsidP="00AA71A6">
            <w:pPr>
              <w:jc w:val="center"/>
              <w:rPr>
                <w:sz w:val="24"/>
                <w:szCs w:val="24"/>
              </w:rPr>
            </w:pPr>
            <w:r w:rsidRPr="00AA71A6">
              <w:rPr>
                <w:sz w:val="24"/>
                <w:szCs w:val="24"/>
              </w:rPr>
              <w:t>100,0</w:t>
            </w:r>
          </w:p>
        </w:tc>
      </w:tr>
      <w:tr w:rsidR="00B57947" w:rsidRPr="002637F1" w:rsidTr="00AA71A6">
        <w:tc>
          <w:tcPr>
            <w:tcW w:w="4111" w:type="dxa"/>
          </w:tcPr>
          <w:p w:rsidR="00B57947" w:rsidRPr="00AA71A6" w:rsidRDefault="00FB119A" w:rsidP="002637F1">
            <w:pPr>
              <w:pStyle w:val="a9"/>
              <w:rPr>
                <w:rFonts w:ascii="Times New Roman" w:hAnsi="Times New Roman" w:cs="Times New Roman"/>
              </w:rPr>
            </w:pPr>
            <w:r w:rsidRPr="00AA71A6">
              <w:rPr>
                <w:rFonts w:ascii="Times New Roman" w:hAnsi="Times New Roman" w:cs="Times New Roman"/>
              </w:rPr>
              <w:t xml:space="preserve">Межбюджетные трансферты, передаваемые </w:t>
            </w:r>
            <w:r w:rsidR="00B57947" w:rsidRPr="00AA71A6">
              <w:rPr>
                <w:rFonts w:ascii="Times New Roman" w:hAnsi="Times New Roman" w:cs="Times New Roman"/>
              </w:rPr>
              <w:t xml:space="preserve">бюджетам территориальных фондов обязательного медицинского страхования </w:t>
            </w:r>
            <w:r w:rsidRPr="00AA71A6">
              <w:rPr>
                <w:rFonts w:ascii="Times New Roman" w:hAnsi="Times New Roman" w:cs="Times New Roman"/>
              </w:rPr>
              <w:t>субъектов</w:t>
            </w:r>
          </w:p>
        </w:tc>
        <w:tc>
          <w:tcPr>
            <w:tcW w:w="1559" w:type="dxa"/>
            <w:vAlign w:val="center"/>
          </w:tcPr>
          <w:p w:rsidR="00B57947" w:rsidRPr="00AA71A6" w:rsidRDefault="00FB119A" w:rsidP="00AA71A6">
            <w:pPr>
              <w:jc w:val="center"/>
              <w:rPr>
                <w:sz w:val="24"/>
                <w:szCs w:val="24"/>
              </w:rPr>
            </w:pPr>
            <w:r w:rsidRPr="00AA71A6">
              <w:rPr>
                <w:sz w:val="24"/>
                <w:szCs w:val="24"/>
              </w:rPr>
              <w:t>346 810,3</w:t>
            </w:r>
          </w:p>
        </w:tc>
        <w:tc>
          <w:tcPr>
            <w:tcW w:w="1560" w:type="dxa"/>
            <w:vAlign w:val="center"/>
          </w:tcPr>
          <w:p w:rsidR="00B57947" w:rsidRPr="00AA71A6" w:rsidRDefault="00FB119A" w:rsidP="00AA71A6">
            <w:pPr>
              <w:jc w:val="center"/>
              <w:rPr>
                <w:sz w:val="24"/>
                <w:szCs w:val="24"/>
              </w:rPr>
            </w:pPr>
            <w:r w:rsidRPr="00AA71A6">
              <w:rPr>
                <w:sz w:val="24"/>
                <w:szCs w:val="24"/>
              </w:rPr>
              <w:t>346 810,3</w:t>
            </w:r>
          </w:p>
        </w:tc>
        <w:tc>
          <w:tcPr>
            <w:tcW w:w="1417" w:type="dxa"/>
            <w:vAlign w:val="center"/>
          </w:tcPr>
          <w:p w:rsidR="00B57947" w:rsidRPr="00AA71A6" w:rsidRDefault="00C107AF" w:rsidP="00AA71A6">
            <w:pPr>
              <w:jc w:val="center"/>
              <w:rPr>
                <w:sz w:val="24"/>
                <w:szCs w:val="24"/>
              </w:rPr>
            </w:pPr>
            <w:r w:rsidRPr="00AA71A6">
              <w:rPr>
                <w:sz w:val="24"/>
                <w:szCs w:val="24"/>
              </w:rPr>
              <w:t>0</w:t>
            </w:r>
          </w:p>
        </w:tc>
        <w:tc>
          <w:tcPr>
            <w:tcW w:w="992" w:type="dxa"/>
            <w:vAlign w:val="center"/>
          </w:tcPr>
          <w:p w:rsidR="00B57947" w:rsidRPr="00AA71A6" w:rsidRDefault="00C107AF" w:rsidP="00AA71A6">
            <w:pPr>
              <w:jc w:val="center"/>
              <w:rPr>
                <w:sz w:val="24"/>
                <w:szCs w:val="24"/>
              </w:rPr>
            </w:pPr>
            <w:r w:rsidRPr="00AA71A6">
              <w:rPr>
                <w:sz w:val="24"/>
                <w:szCs w:val="24"/>
              </w:rPr>
              <w:t>100,0</w:t>
            </w:r>
          </w:p>
        </w:tc>
      </w:tr>
      <w:tr w:rsidR="002F486A" w:rsidRPr="002637F1" w:rsidTr="00AA71A6">
        <w:tc>
          <w:tcPr>
            <w:tcW w:w="4111" w:type="dxa"/>
          </w:tcPr>
          <w:p w:rsidR="002F486A" w:rsidRPr="00AA71A6" w:rsidRDefault="00540DA1" w:rsidP="002637F1">
            <w:pPr>
              <w:pStyle w:val="a9"/>
              <w:rPr>
                <w:rFonts w:ascii="Times New Roman" w:hAnsi="Times New Roman" w:cs="Times New Roman"/>
              </w:rPr>
            </w:pPr>
            <w:r w:rsidRPr="00AA71A6">
              <w:rPr>
                <w:rFonts w:ascii="Times New Roman" w:hAnsi="Times New Roman" w:cs="Times New Roman"/>
              </w:rPr>
              <w:t xml:space="preserve">Возврат остатков субвенций прошлых лет на финансовое </w:t>
            </w:r>
            <w:r w:rsidRPr="00AA71A6">
              <w:rPr>
                <w:rFonts w:ascii="Times New Roman" w:hAnsi="Times New Roman" w:cs="Times New Roman"/>
              </w:rPr>
              <w:lastRenderedPageBreak/>
              <w:t>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559" w:type="dxa"/>
            <w:vAlign w:val="center"/>
          </w:tcPr>
          <w:p w:rsidR="002F486A" w:rsidRPr="00AA71A6" w:rsidRDefault="00933FC3" w:rsidP="00AA71A6">
            <w:pPr>
              <w:jc w:val="center"/>
              <w:rPr>
                <w:sz w:val="24"/>
                <w:szCs w:val="24"/>
              </w:rPr>
            </w:pPr>
            <w:r w:rsidRPr="00AA71A6">
              <w:rPr>
                <w:sz w:val="24"/>
                <w:szCs w:val="24"/>
              </w:rPr>
              <w:lastRenderedPageBreak/>
              <w:t>0</w:t>
            </w:r>
          </w:p>
        </w:tc>
        <w:tc>
          <w:tcPr>
            <w:tcW w:w="1560" w:type="dxa"/>
            <w:vAlign w:val="center"/>
          </w:tcPr>
          <w:p w:rsidR="002F486A" w:rsidRPr="00AA71A6" w:rsidRDefault="00540DA1" w:rsidP="00AA71A6">
            <w:pPr>
              <w:jc w:val="center"/>
              <w:rPr>
                <w:sz w:val="24"/>
                <w:szCs w:val="24"/>
              </w:rPr>
            </w:pPr>
            <w:r w:rsidRPr="00AA71A6">
              <w:rPr>
                <w:sz w:val="24"/>
                <w:szCs w:val="24"/>
              </w:rPr>
              <w:t>- 5 979,1</w:t>
            </w:r>
          </w:p>
        </w:tc>
        <w:tc>
          <w:tcPr>
            <w:tcW w:w="1417" w:type="dxa"/>
            <w:vAlign w:val="center"/>
          </w:tcPr>
          <w:p w:rsidR="002F486A" w:rsidRPr="00AA71A6" w:rsidRDefault="00D20E9A" w:rsidP="00AA71A6">
            <w:pPr>
              <w:jc w:val="center"/>
              <w:rPr>
                <w:sz w:val="24"/>
                <w:szCs w:val="24"/>
              </w:rPr>
            </w:pPr>
            <w:r w:rsidRPr="00AA71A6">
              <w:rPr>
                <w:sz w:val="24"/>
                <w:szCs w:val="24"/>
              </w:rPr>
              <w:t>- 5 979,1</w:t>
            </w:r>
          </w:p>
        </w:tc>
        <w:tc>
          <w:tcPr>
            <w:tcW w:w="992" w:type="dxa"/>
            <w:vAlign w:val="center"/>
          </w:tcPr>
          <w:p w:rsidR="002F486A" w:rsidRPr="00AA71A6" w:rsidRDefault="002F486A" w:rsidP="00AA71A6">
            <w:pPr>
              <w:jc w:val="center"/>
              <w:rPr>
                <w:sz w:val="24"/>
                <w:szCs w:val="24"/>
              </w:rPr>
            </w:pPr>
          </w:p>
        </w:tc>
      </w:tr>
      <w:tr w:rsidR="00540DA1" w:rsidRPr="002637F1" w:rsidTr="00AA71A6">
        <w:tc>
          <w:tcPr>
            <w:tcW w:w="4111" w:type="dxa"/>
          </w:tcPr>
          <w:p w:rsidR="00540DA1" w:rsidRPr="00AA71A6" w:rsidRDefault="00933FC3" w:rsidP="002637F1">
            <w:pPr>
              <w:pStyle w:val="a9"/>
              <w:rPr>
                <w:rFonts w:ascii="Times New Roman" w:hAnsi="Times New Roman" w:cs="Times New Roman"/>
              </w:rPr>
            </w:pPr>
            <w:r w:rsidRPr="00AA71A6">
              <w:rPr>
                <w:rFonts w:ascii="Times New Roman" w:hAnsi="Times New Roman" w:cs="Times New Roman"/>
              </w:rPr>
              <w:t>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559" w:type="dxa"/>
            <w:vAlign w:val="center"/>
          </w:tcPr>
          <w:p w:rsidR="00540DA1" w:rsidRPr="00AA71A6" w:rsidRDefault="00616EE0" w:rsidP="00AA71A6">
            <w:pPr>
              <w:jc w:val="center"/>
              <w:rPr>
                <w:sz w:val="24"/>
                <w:szCs w:val="24"/>
              </w:rPr>
            </w:pPr>
            <w:r w:rsidRPr="00AA71A6">
              <w:rPr>
                <w:sz w:val="24"/>
                <w:szCs w:val="24"/>
              </w:rPr>
              <w:t>0</w:t>
            </w:r>
          </w:p>
        </w:tc>
        <w:tc>
          <w:tcPr>
            <w:tcW w:w="1560" w:type="dxa"/>
            <w:vAlign w:val="center"/>
          </w:tcPr>
          <w:p w:rsidR="00540DA1" w:rsidRPr="00AA71A6" w:rsidRDefault="00616EE0" w:rsidP="00AA71A6">
            <w:pPr>
              <w:jc w:val="center"/>
              <w:rPr>
                <w:sz w:val="24"/>
                <w:szCs w:val="24"/>
              </w:rPr>
            </w:pPr>
            <w:r w:rsidRPr="00AA71A6">
              <w:rPr>
                <w:sz w:val="24"/>
                <w:szCs w:val="24"/>
              </w:rPr>
              <w:t>- 49 197,4</w:t>
            </w:r>
          </w:p>
        </w:tc>
        <w:tc>
          <w:tcPr>
            <w:tcW w:w="1417" w:type="dxa"/>
            <w:vAlign w:val="center"/>
          </w:tcPr>
          <w:p w:rsidR="00540DA1" w:rsidRPr="00AA71A6" w:rsidRDefault="00D20E9A" w:rsidP="00AA71A6">
            <w:pPr>
              <w:jc w:val="center"/>
              <w:rPr>
                <w:sz w:val="24"/>
                <w:szCs w:val="24"/>
              </w:rPr>
            </w:pPr>
            <w:r w:rsidRPr="00AA71A6">
              <w:rPr>
                <w:sz w:val="24"/>
                <w:szCs w:val="24"/>
              </w:rPr>
              <w:t>- 49 197,4</w:t>
            </w:r>
          </w:p>
        </w:tc>
        <w:tc>
          <w:tcPr>
            <w:tcW w:w="992" w:type="dxa"/>
            <w:vAlign w:val="center"/>
          </w:tcPr>
          <w:p w:rsidR="00540DA1" w:rsidRPr="00AA71A6" w:rsidRDefault="00540DA1" w:rsidP="00AA71A6">
            <w:pPr>
              <w:jc w:val="center"/>
              <w:rPr>
                <w:sz w:val="24"/>
                <w:szCs w:val="24"/>
              </w:rPr>
            </w:pPr>
          </w:p>
        </w:tc>
      </w:tr>
      <w:tr w:rsidR="002F486A" w:rsidRPr="002637F1" w:rsidTr="00AA71A6">
        <w:tc>
          <w:tcPr>
            <w:tcW w:w="4111" w:type="dxa"/>
          </w:tcPr>
          <w:p w:rsidR="002F486A" w:rsidRPr="00AA71A6" w:rsidRDefault="00616EE0" w:rsidP="002637F1">
            <w:pPr>
              <w:pStyle w:val="a9"/>
              <w:rPr>
                <w:rFonts w:ascii="Times New Roman" w:hAnsi="Times New Roman" w:cs="Times New Roman"/>
              </w:rPr>
            </w:pPr>
            <w:r w:rsidRPr="00AA71A6">
              <w:rPr>
                <w:rFonts w:ascii="Times New Roman" w:hAnsi="Times New Roman" w:cs="Times New Roman"/>
              </w:rPr>
              <w:t>Возврат остатков межбюджетных трансфертов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обязательного медицинского страхования из бюджетов территориальных фондов обязательного медицинского страхования</w:t>
            </w:r>
          </w:p>
        </w:tc>
        <w:tc>
          <w:tcPr>
            <w:tcW w:w="1559" w:type="dxa"/>
            <w:vAlign w:val="center"/>
          </w:tcPr>
          <w:p w:rsidR="002F486A" w:rsidRPr="00AA71A6" w:rsidRDefault="00D20E9A" w:rsidP="00AA71A6">
            <w:pPr>
              <w:jc w:val="center"/>
              <w:rPr>
                <w:sz w:val="24"/>
                <w:szCs w:val="24"/>
              </w:rPr>
            </w:pPr>
            <w:r w:rsidRPr="00AA71A6">
              <w:rPr>
                <w:sz w:val="24"/>
                <w:szCs w:val="24"/>
              </w:rPr>
              <w:t>0</w:t>
            </w:r>
          </w:p>
        </w:tc>
        <w:tc>
          <w:tcPr>
            <w:tcW w:w="1560" w:type="dxa"/>
            <w:vAlign w:val="center"/>
          </w:tcPr>
          <w:p w:rsidR="002F486A" w:rsidRPr="00AA71A6" w:rsidRDefault="00616EE0" w:rsidP="00AA71A6">
            <w:pPr>
              <w:jc w:val="center"/>
              <w:rPr>
                <w:sz w:val="24"/>
                <w:szCs w:val="24"/>
              </w:rPr>
            </w:pPr>
            <w:r w:rsidRPr="00AA71A6">
              <w:rPr>
                <w:sz w:val="24"/>
                <w:szCs w:val="24"/>
              </w:rPr>
              <w:t>- 626,4</w:t>
            </w:r>
          </w:p>
        </w:tc>
        <w:tc>
          <w:tcPr>
            <w:tcW w:w="1417" w:type="dxa"/>
            <w:vAlign w:val="center"/>
          </w:tcPr>
          <w:p w:rsidR="002F486A" w:rsidRPr="00AA71A6" w:rsidRDefault="00D20E9A" w:rsidP="00AA71A6">
            <w:pPr>
              <w:jc w:val="center"/>
              <w:rPr>
                <w:sz w:val="24"/>
                <w:szCs w:val="24"/>
              </w:rPr>
            </w:pPr>
            <w:r w:rsidRPr="00AA71A6">
              <w:rPr>
                <w:sz w:val="24"/>
                <w:szCs w:val="24"/>
              </w:rPr>
              <w:t>- 626,4</w:t>
            </w:r>
          </w:p>
        </w:tc>
        <w:tc>
          <w:tcPr>
            <w:tcW w:w="992" w:type="dxa"/>
            <w:vAlign w:val="center"/>
          </w:tcPr>
          <w:p w:rsidR="002F486A" w:rsidRPr="00AA71A6" w:rsidRDefault="002F486A" w:rsidP="00AA71A6">
            <w:pPr>
              <w:jc w:val="center"/>
              <w:rPr>
                <w:sz w:val="24"/>
                <w:szCs w:val="24"/>
              </w:rPr>
            </w:pPr>
          </w:p>
        </w:tc>
      </w:tr>
      <w:tr w:rsidR="00616EE0" w:rsidRPr="002637F1" w:rsidTr="00AA71A6">
        <w:tc>
          <w:tcPr>
            <w:tcW w:w="4111" w:type="dxa"/>
            <w:vAlign w:val="center"/>
          </w:tcPr>
          <w:p w:rsidR="00616EE0" w:rsidRPr="00AA71A6" w:rsidRDefault="00616EE0" w:rsidP="002637F1">
            <w:pPr>
              <w:pStyle w:val="a9"/>
              <w:rPr>
                <w:rFonts w:ascii="Times New Roman" w:hAnsi="Times New Roman" w:cs="Times New Roman"/>
              </w:rPr>
            </w:pPr>
            <w:r w:rsidRPr="00AA71A6">
              <w:rPr>
                <w:rFonts w:ascii="Times New Roman" w:hAnsi="Times New Roman" w:cs="Times New Roman"/>
              </w:rPr>
              <w:t>Возврат остатков иных межбюджетных трансфертов на дополнительное финансовое обеспечение медицинских организаций в условиях чрезвычайной ситуации и (или) при возн</w:t>
            </w:r>
            <w:r w:rsidR="003441DC" w:rsidRPr="00AA71A6">
              <w:rPr>
                <w:rFonts w:ascii="Times New Roman" w:hAnsi="Times New Roman" w:cs="Times New Roman"/>
              </w:rPr>
              <w:t xml:space="preserve">икновении угрозы распространения заболеваний, представляющих опасность для окружающих, в рамках реализации </w:t>
            </w:r>
            <w:r w:rsidR="003441DC" w:rsidRPr="00AA71A6">
              <w:rPr>
                <w:rFonts w:ascii="Times New Roman" w:hAnsi="Times New Roman" w:cs="Times New Roman"/>
              </w:rPr>
              <w:lastRenderedPageBreak/>
              <w:t>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w:t>
            </w:r>
          </w:p>
        </w:tc>
        <w:tc>
          <w:tcPr>
            <w:tcW w:w="1559" w:type="dxa"/>
            <w:vAlign w:val="center"/>
          </w:tcPr>
          <w:p w:rsidR="00616EE0" w:rsidRPr="00AA71A6" w:rsidRDefault="00D20E9A" w:rsidP="00AA71A6">
            <w:pPr>
              <w:jc w:val="center"/>
              <w:rPr>
                <w:sz w:val="24"/>
                <w:szCs w:val="24"/>
              </w:rPr>
            </w:pPr>
            <w:r w:rsidRPr="00AA71A6">
              <w:rPr>
                <w:sz w:val="24"/>
                <w:szCs w:val="24"/>
              </w:rPr>
              <w:lastRenderedPageBreak/>
              <w:t>0</w:t>
            </w:r>
          </w:p>
        </w:tc>
        <w:tc>
          <w:tcPr>
            <w:tcW w:w="1560" w:type="dxa"/>
            <w:vAlign w:val="center"/>
          </w:tcPr>
          <w:p w:rsidR="00616EE0" w:rsidRPr="00AA71A6" w:rsidRDefault="003441DC" w:rsidP="00AA71A6">
            <w:pPr>
              <w:jc w:val="center"/>
              <w:rPr>
                <w:sz w:val="24"/>
                <w:szCs w:val="24"/>
              </w:rPr>
            </w:pPr>
            <w:r w:rsidRPr="00AA71A6">
              <w:rPr>
                <w:sz w:val="24"/>
                <w:szCs w:val="24"/>
              </w:rPr>
              <w:t>- 221,7</w:t>
            </w:r>
          </w:p>
        </w:tc>
        <w:tc>
          <w:tcPr>
            <w:tcW w:w="1417" w:type="dxa"/>
            <w:vAlign w:val="center"/>
          </w:tcPr>
          <w:p w:rsidR="00616EE0" w:rsidRPr="00AA71A6" w:rsidRDefault="00D20E9A" w:rsidP="00AA71A6">
            <w:pPr>
              <w:jc w:val="center"/>
              <w:rPr>
                <w:sz w:val="24"/>
                <w:szCs w:val="24"/>
              </w:rPr>
            </w:pPr>
            <w:r w:rsidRPr="00AA71A6">
              <w:rPr>
                <w:sz w:val="24"/>
                <w:szCs w:val="24"/>
              </w:rPr>
              <w:t>- 221,7</w:t>
            </w:r>
          </w:p>
        </w:tc>
        <w:tc>
          <w:tcPr>
            <w:tcW w:w="992" w:type="dxa"/>
            <w:vAlign w:val="center"/>
          </w:tcPr>
          <w:p w:rsidR="00616EE0" w:rsidRPr="00AA71A6" w:rsidRDefault="00616EE0" w:rsidP="00AA71A6">
            <w:pPr>
              <w:jc w:val="center"/>
              <w:rPr>
                <w:sz w:val="24"/>
                <w:szCs w:val="24"/>
              </w:rPr>
            </w:pPr>
          </w:p>
        </w:tc>
      </w:tr>
      <w:tr w:rsidR="00616EE0" w:rsidRPr="002637F1" w:rsidTr="00AA71A6">
        <w:tc>
          <w:tcPr>
            <w:tcW w:w="4111" w:type="dxa"/>
          </w:tcPr>
          <w:p w:rsidR="00616EE0" w:rsidRPr="00AA71A6" w:rsidRDefault="003441DC" w:rsidP="002637F1">
            <w:pPr>
              <w:pStyle w:val="a9"/>
              <w:rPr>
                <w:rFonts w:ascii="Times New Roman" w:hAnsi="Times New Roman" w:cs="Times New Roman"/>
              </w:rPr>
            </w:pPr>
            <w:r w:rsidRPr="00AA71A6">
              <w:rPr>
                <w:rFonts w:ascii="Times New Roman" w:hAnsi="Times New Roman" w:cs="Times New Roman"/>
              </w:rPr>
              <w:t>Возврат остатков субсидий, субвенций и иных межбюджетных трансфертов, имеющих целевое назначение, прошлых лет из бюджетов территориальных фондов обязательного медицинского страхования в бюджеты территориальных фондов обязательного медицинского страхования</w:t>
            </w:r>
          </w:p>
        </w:tc>
        <w:tc>
          <w:tcPr>
            <w:tcW w:w="1559" w:type="dxa"/>
            <w:vAlign w:val="center"/>
          </w:tcPr>
          <w:p w:rsidR="00616EE0" w:rsidRPr="00AA71A6" w:rsidRDefault="00D20E9A" w:rsidP="00AA71A6">
            <w:pPr>
              <w:jc w:val="center"/>
              <w:rPr>
                <w:sz w:val="24"/>
                <w:szCs w:val="24"/>
              </w:rPr>
            </w:pPr>
            <w:r w:rsidRPr="00AA71A6">
              <w:rPr>
                <w:sz w:val="24"/>
                <w:szCs w:val="24"/>
              </w:rPr>
              <w:t>0</w:t>
            </w:r>
          </w:p>
        </w:tc>
        <w:tc>
          <w:tcPr>
            <w:tcW w:w="1560" w:type="dxa"/>
            <w:vAlign w:val="center"/>
          </w:tcPr>
          <w:p w:rsidR="00616EE0" w:rsidRPr="00AA71A6" w:rsidRDefault="003441DC" w:rsidP="00AA71A6">
            <w:pPr>
              <w:jc w:val="center"/>
              <w:rPr>
                <w:sz w:val="24"/>
                <w:szCs w:val="24"/>
              </w:rPr>
            </w:pPr>
            <w:r w:rsidRPr="00AA71A6">
              <w:rPr>
                <w:sz w:val="24"/>
                <w:szCs w:val="24"/>
              </w:rPr>
              <w:t>- 126,3</w:t>
            </w:r>
          </w:p>
        </w:tc>
        <w:tc>
          <w:tcPr>
            <w:tcW w:w="1417" w:type="dxa"/>
            <w:vAlign w:val="center"/>
          </w:tcPr>
          <w:p w:rsidR="00616EE0" w:rsidRPr="00AA71A6" w:rsidRDefault="00D20E9A" w:rsidP="00AA71A6">
            <w:pPr>
              <w:jc w:val="center"/>
              <w:rPr>
                <w:sz w:val="24"/>
                <w:szCs w:val="24"/>
              </w:rPr>
            </w:pPr>
            <w:r w:rsidRPr="00AA71A6">
              <w:rPr>
                <w:sz w:val="24"/>
                <w:szCs w:val="24"/>
              </w:rPr>
              <w:t>- 126,3</w:t>
            </w:r>
          </w:p>
        </w:tc>
        <w:tc>
          <w:tcPr>
            <w:tcW w:w="992" w:type="dxa"/>
            <w:vAlign w:val="center"/>
          </w:tcPr>
          <w:p w:rsidR="00616EE0" w:rsidRPr="00AA71A6" w:rsidRDefault="00616EE0" w:rsidP="00AA71A6">
            <w:pPr>
              <w:jc w:val="center"/>
              <w:rPr>
                <w:sz w:val="24"/>
                <w:szCs w:val="24"/>
              </w:rPr>
            </w:pPr>
          </w:p>
        </w:tc>
      </w:tr>
      <w:tr w:rsidR="00592AA0" w:rsidRPr="002637F1" w:rsidTr="00AA71A6">
        <w:tc>
          <w:tcPr>
            <w:tcW w:w="4111" w:type="dxa"/>
          </w:tcPr>
          <w:p w:rsidR="00592AA0" w:rsidRPr="00AA71A6" w:rsidRDefault="00B45C20" w:rsidP="002637F1">
            <w:pPr>
              <w:jc w:val="both"/>
              <w:rPr>
                <w:b/>
                <w:sz w:val="24"/>
                <w:szCs w:val="24"/>
              </w:rPr>
            </w:pPr>
            <w:r w:rsidRPr="00AA71A6">
              <w:rPr>
                <w:b/>
                <w:sz w:val="24"/>
                <w:szCs w:val="24"/>
              </w:rPr>
              <w:t>Всего доходов</w:t>
            </w:r>
            <w:r w:rsidR="00AA71A6">
              <w:rPr>
                <w:b/>
                <w:sz w:val="24"/>
                <w:szCs w:val="24"/>
              </w:rPr>
              <w:t>:</w:t>
            </w:r>
          </w:p>
        </w:tc>
        <w:tc>
          <w:tcPr>
            <w:tcW w:w="1559" w:type="dxa"/>
            <w:vAlign w:val="center"/>
          </w:tcPr>
          <w:p w:rsidR="00592AA0" w:rsidRPr="00AA71A6" w:rsidRDefault="003441DC" w:rsidP="00AA71A6">
            <w:pPr>
              <w:jc w:val="center"/>
              <w:rPr>
                <w:b/>
                <w:sz w:val="24"/>
                <w:szCs w:val="24"/>
              </w:rPr>
            </w:pPr>
            <w:r w:rsidRPr="00AA71A6">
              <w:rPr>
                <w:b/>
                <w:sz w:val="24"/>
                <w:szCs w:val="24"/>
              </w:rPr>
              <w:t>6 671 554,3</w:t>
            </w:r>
          </w:p>
        </w:tc>
        <w:tc>
          <w:tcPr>
            <w:tcW w:w="1560" w:type="dxa"/>
            <w:vAlign w:val="center"/>
          </w:tcPr>
          <w:p w:rsidR="00592AA0" w:rsidRPr="00AA71A6" w:rsidRDefault="003441DC" w:rsidP="00AA71A6">
            <w:pPr>
              <w:jc w:val="center"/>
              <w:rPr>
                <w:b/>
                <w:sz w:val="24"/>
                <w:szCs w:val="24"/>
              </w:rPr>
            </w:pPr>
            <w:r w:rsidRPr="00AA71A6">
              <w:rPr>
                <w:b/>
                <w:sz w:val="24"/>
                <w:szCs w:val="24"/>
              </w:rPr>
              <w:t>6 597 766,2</w:t>
            </w:r>
          </w:p>
        </w:tc>
        <w:tc>
          <w:tcPr>
            <w:tcW w:w="1417" w:type="dxa"/>
            <w:vAlign w:val="center"/>
          </w:tcPr>
          <w:p w:rsidR="00592AA0" w:rsidRPr="00AA71A6" w:rsidRDefault="00C107AF" w:rsidP="00AA71A6">
            <w:pPr>
              <w:jc w:val="center"/>
              <w:rPr>
                <w:b/>
                <w:sz w:val="24"/>
                <w:szCs w:val="24"/>
              </w:rPr>
            </w:pPr>
            <w:r w:rsidRPr="00AA71A6">
              <w:rPr>
                <w:b/>
                <w:sz w:val="24"/>
                <w:szCs w:val="24"/>
              </w:rPr>
              <w:t>- 73 788,1</w:t>
            </w:r>
          </w:p>
        </w:tc>
        <w:tc>
          <w:tcPr>
            <w:tcW w:w="992" w:type="dxa"/>
            <w:vAlign w:val="center"/>
          </w:tcPr>
          <w:p w:rsidR="00592AA0" w:rsidRPr="00AA71A6" w:rsidRDefault="00C107AF" w:rsidP="00AA71A6">
            <w:pPr>
              <w:jc w:val="center"/>
              <w:rPr>
                <w:b/>
                <w:sz w:val="24"/>
                <w:szCs w:val="24"/>
              </w:rPr>
            </w:pPr>
            <w:r w:rsidRPr="00AA71A6">
              <w:rPr>
                <w:b/>
                <w:sz w:val="24"/>
                <w:szCs w:val="24"/>
              </w:rPr>
              <w:t>98,9</w:t>
            </w:r>
          </w:p>
        </w:tc>
      </w:tr>
    </w:tbl>
    <w:p w:rsidR="00BE135A" w:rsidRPr="002637F1" w:rsidRDefault="00BE135A" w:rsidP="002637F1">
      <w:pPr>
        <w:spacing w:after="0" w:line="240" w:lineRule="auto"/>
        <w:ind w:firstLine="708"/>
        <w:jc w:val="both"/>
        <w:rPr>
          <w:rFonts w:ascii="Times New Roman" w:hAnsi="Times New Roman" w:cs="Times New Roman"/>
          <w:sz w:val="28"/>
          <w:szCs w:val="28"/>
        </w:rPr>
      </w:pPr>
    </w:p>
    <w:p w:rsidR="005266B8" w:rsidRPr="002637F1" w:rsidRDefault="00BE135A" w:rsidP="002637F1">
      <w:pPr>
        <w:spacing w:after="0" w:line="240" w:lineRule="auto"/>
        <w:ind w:firstLine="567"/>
        <w:jc w:val="both"/>
        <w:rPr>
          <w:rFonts w:ascii="Times New Roman" w:hAnsi="Times New Roman" w:cs="Times New Roman"/>
          <w:sz w:val="28"/>
          <w:szCs w:val="28"/>
        </w:rPr>
      </w:pPr>
      <w:r w:rsidRPr="002637F1">
        <w:rPr>
          <w:rFonts w:ascii="Times New Roman" w:hAnsi="Times New Roman" w:cs="Times New Roman"/>
          <w:sz w:val="28"/>
          <w:szCs w:val="28"/>
        </w:rPr>
        <w:t>В</w:t>
      </w:r>
      <w:r w:rsidR="005266B8" w:rsidRPr="002637F1">
        <w:rPr>
          <w:rFonts w:ascii="Times New Roman" w:hAnsi="Times New Roman" w:cs="Times New Roman"/>
          <w:sz w:val="28"/>
          <w:szCs w:val="28"/>
        </w:rPr>
        <w:t xml:space="preserve"> структуре доходов </w:t>
      </w:r>
      <w:r w:rsidR="00781FD5" w:rsidRPr="002637F1">
        <w:rPr>
          <w:rFonts w:ascii="Times New Roman" w:hAnsi="Times New Roman" w:cs="Times New Roman"/>
          <w:sz w:val="28"/>
          <w:szCs w:val="28"/>
        </w:rPr>
        <w:t>объем</w:t>
      </w:r>
      <w:r w:rsidR="005266B8" w:rsidRPr="002637F1">
        <w:rPr>
          <w:rFonts w:ascii="Times New Roman" w:hAnsi="Times New Roman" w:cs="Times New Roman"/>
          <w:sz w:val="28"/>
          <w:szCs w:val="28"/>
        </w:rPr>
        <w:t xml:space="preserve"> средств Федерального фонда обязательного медицинского страхования, переда</w:t>
      </w:r>
      <w:r w:rsidR="00781FD5" w:rsidRPr="002637F1">
        <w:rPr>
          <w:rFonts w:ascii="Times New Roman" w:hAnsi="Times New Roman" w:cs="Times New Roman"/>
          <w:sz w:val="28"/>
          <w:szCs w:val="28"/>
        </w:rPr>
        <w:t>нных</w:t>
      </w:r>
      <w:r w:rsidR="005266B8" w:rsidRPr="002637F1">
        <w:rPr>
          <w:rFonts w:ascii="Times New Roman" w:hAnsi="Times New Roman" w:cs="Times New Roman"/>
          <w:sz w:val="28"/>
          <w:szCs w:val="28"/>
        </w:rPr>
        <w:t xml:space="preserve"> бюджет</w:t>
      </w:r>
      <w:r w:rsidR="00781FD5" w:rsidRPr="002637F1">
        <w:rPr>
          <w:rFonts w:ascii="Times New Roman" w:hAnsi="Times New Roman" w:cs="Times New Roman"/>
          <w:sz w:val="28"/>
          <w:szCs w:val="28"/>
        </w:rPr>
        <w:t>у</w:t>
      </w:r>
      <w:r w:rsidR="005266B8" w:rsidRPr="002637F1">
        <w:rPr>
          <w:rFonts w:ascii="Times New Roman" w:hAnsi="Times New Roman" w:cs="Times New Roman"/>
          <w:sz w:val="28"/>
          <w:szCs w:val="28"/>
        </w:rPr>
        <w:t xml:space="preserve"> </w:t>
      </w:r>
      <w:r w:rsidR="00781FD5" w:rsidRPr="002637F1">
        <w:rPr>
          <w:rFonts w:ascii="Times New Roman" w:hAnsi="Times New Roman" w:cs="Times New Roman"/>
          <w:sz w:val="28"/>
          <w:szCs w:val="28"/>
        </w:rPr>
        <w:t>Т</w:t>
      </w:r>
      <w:r w:rsidR="005266B8" w:rsidRPr="002637F1">
        <w:rPr>
          <w:rFonts w:ascii="Times New Roman" w:hAnsi="Times New Roman" w:cs="Times New Roman"/>
          <w:sz w:val="28"/>
          <w:szCs w:val="28"/>
        </w:rPr>
        <w:t>ерриториальн</w:t>
      </w:r>
      <w:r w:rsidR="00781FD5" w:rsidRPr="002637F1">
        <w:rPr>
          <w:rFonts w:ascii="Times New Roman" w:hAnsi="Times New Roman" w:cs="Times New Roman"/>
          <w:sz w:val="28"/>
          <w:szCs w:val="28"/>
        </w:rPr>
        <w:t>ого</w:t>
      </w:r>
      <w:r w:rsidR="005266B8" w:rsidRPr="002637F1">
        <w:rPr>
          <w:rFonts w:ascii="Times New Roman" w:hAnsi="Times New Roman" w:cs="Times New Roman"/>
          <w:sz w:val="28"/>
          <w:szCs w:val="28"/>
        </w:rPr>
        <w:t xml:space="preserve"> фонд</w:t>
      </w:r>
      <w:r w:rsidR="00781FD5" w:rsidRPr="002637F1">
        <w:rPr>
          <w:rFonts w:ascii="Times New Roman" w:hAnsi="Times New Roman" w:cs="Times New Roman"/>
          <w:sz w:val="28"/>
          <w:szCs w:val="28"/>
        </w:rPr>
        <w:t>а</w:t>
      </w:r>
      <w:r w:rsidR="005266B8" w:rsidRPr="002637F1">
        <w:rPr>
          <w:rFonts w:ascii="Times New Roman" w:hAnsi="Times New Roman" w:cs="Times New Roman"/>
          <w:sz w:val="28"/>
          <w:szCs w:val="28"/>
        </w:rPr>
        <w:t xml:space="preserve"> обязательного медицинского страхования</w:t>
      </w:r>
      <w:r w:rsidR="00781FD5" w:rsidRPr="002637F1">
        <w:rPr>
          <w:rFonts w:ascii="Times New Roman" w:hAnsi="Times New Roman" w:cs="Times New Roman"/>
          <w:sz w:val="28"/>
          <w:szCs w:val="28"/>
        </w:rPr>
        <w:t xml:space="preserve"> Республики Ингушетия</w:t>
      </w:r>
      <w:r w:rsidR="005266B8" w:rsidRPr="002637F1">
        <w:rPr>
          <w:rFonts w:ascii="Times New Roman" w:hAnsi="Times New Roman" w:cs="Times New Roman"/>
          <w:sz w:val="28"/>
          <w:szCs w:val="28"/>
        </w:rPr>
        <w:t xml:space="preserve">, составляет </w:t>
      </w:r>
      <w:r w:rsidR="00EA2A75" w:rsidRPr="002637F1">
        <w:rPr>
          <w:rFonts w:ascii="Times New Roman" w:hAnsi="Times New Roman" w:cs="Times New Roman"/>
          <w:sz w:val="28"/>
          <w:szCs w:val="28"/>
        </w:rPr>
        <w:t>6 543 372,6</w:t>
      </w:r>
      <w:r w:rsidR="001261DA" w:rsidRPr="002637F1">
        <w:rPr>
          <w:rFonts w:ascii="Times New Roman" w:hAnsi="Times New Roman" w:cs="Times New Roman"/>
          <w:sz w:val="28"/>
          <w:szCs w:val="28"/>
        </w:rPr>
        <w:t xml:space="preserve"> </w:t>
      </w:r>
      <w:r w:rsidR="005266B8" w:rsidRPr="002637F1">
        <w:rPr>
          <w:rFonts w:ascii="Times New Roman" w:hAnsi="Times New Roman" w:cs="Times New Roman"/>
          <w:sz w:val="28"/>
          <w:szCs w:val="28"/>
        </w:rPr>
        <w:t>тыс. руб.</w:t>
      </w:r>
      <w:r w:rsidRPr="002637F1">
        <w:rPr>
          <w:rFonts w:ascii="Times New Roman" w:hAnsi="Times New Roman" w:cs="Times New Roman"/>
          <w:sz w:val="28"/>
          <w:szCs w:val="28"/>
        </w:rPr>
        <w:t>,</w:t>
      </w:r>
      <w:r w:rsidR="005266B8" w:rsidRPr="002637F1">
        <w:rPr>
          <w:rFonts w:ascii="Times New Roman" w:hAnsi="Times New Roman" w:cs="Times New Roman"/>
          <w:sz w:val="28"/>
          <w:szCs w:val="28"/>
        </w:rPr>
        <w:t xml:space="preserve"> или </w:t>
      </w:r>
      <w:r w:rsidR="001261DA" w:rsidRPr="002637F1">
        <w:rPr>
          <w:rFonts w:ascii="Times New Roman" w:hAnsi="Times New Roman" w:cs="Times New Roman"/>
          <w:sz w:val="28"/>
          <w:szCs w:val="28"/>
        </w:rPr>
        <w:t>9</w:t>
      </w:r>
      <w:r w:rsidR="00EA2A75" w:rsidRPr="002637F1">
        <w:rPr>
          <w:rFonts w:ascii="Times New Roman" w:hAnsi="Times New Roman" w:cs="Times New Roman"/>
          <w:sz w:val="28"/>
          <w:szCs w:val="28"/>
        </w:rPr>
        <w:t>9</w:t>
      </w:r>
      <w:r w:rsidR="00CE70AD" w:rsidRPr="002637F1">
        <w:rPr>
          <w:rFonts w:ascii="Times New Roman" w:hAnsi="Times New Roman" w:cs="Times New Roman"/>
          <w:sz w:val="28"/>
          <w:szCs w:val="28"/>
        </w:rPr>
        <w:t>,</w:t>
      </w:r>
      <w:r w:rsidR="00EA2A75" w:rsidRPr="002637F1">
        <w:rPr>
          <w:rFonts w:ascii="Times New Roman" w:hAnsi="Times New Roman" w:cs="Times New Roman"/>
          <w:sz w:val="28"/>
          <w:szCs w:val="28"/>
        </w:rPr>
        <w:t>2</w:t>
      </w:r>
      <w:r w:rsidR="001261DA" w:rsidRPr="002637F1">
        <w:rPr>
          <w:rFonts w:ascii="Times New Roman" w:hAnsi="Times New Roman" w:cs="Times New Roman"/>
          <w:sz w:val="28"/>
          <w:szCs w:val="28"/>
        </w:rPr>
        <w:t xml:space="preserve"> </w:t>
      </w:r>
      <w:r w:rsidR="005266B8" w:rsidRPr="002637F1">
        <w:rPr>
          <w:rFonts w:ascii="Times New Roman" w:hAnsi="Times New Roman" w:cs="Times New Roman"/>
          <w:sz w:val="28"/>
          <w:szCs w:val="28"/>
        </w:rPr>
        <w:t xml:space="preserve">% от </w:t>
      </w:r>
      <w:r w:rsidR="00CE70AD" w:rsidRPr="002637F1">
        <w:rPr>
          <w:rFonts w:ascii="Times New Roman" w:hAnsi="Times New Roman" w:cs="Times New Roman"/>
          <w:sz w:val="28"/>
          <w:szCs w:val="28"/>
        </w:rPr>
        <w:t xml:space="preserve">общего объема </w:t>
      </w:r>
      <w:r w:rsidR="005266B8" w:rsidRPr="002637F1">
        <w:rPr>
          <w:rFonts w:ascii="Times New Roman" w:hAnsi="Times New Roman" w:cs="Times New Roman"/>
          <w:sz w:val="28"/>
          <w:szCs w:val="28"/>
        </w:rPr>
        <w:t xml:space="preserve">поступлений. </w:t>
      </w:r>
    </w:p>
    <w:p w:rsidR="00EA2A75" w:rsidRPr="002637F1" w:rsidRDefault="00EA2A75" w:rsidP="00AA71A6">
      <w:pPr>
        <w:spacing w:after="0" w:line="240" w:lineRule="auto"/>
        <w:jc w:val="both"/>
        <w:rPr>
          <w:rFonts w:ascii="Times New Roman" w:hAnsi="Times New Roman" w:cs="Times New Roman"/>
          <w:sz w:val="28"/>
          <w:szCs w:val="28"/>
        </w:rPr>
      </w:pPr>
    </w:p>
    <w:p w:rsidR="00EA2A75" w:rsidRPr="002637F1" w:rsidRDefault="00592AA0" w:rsidP="002637F1">
      <w:pPr>
        <w:spacing w:after="0" w:line="240" w:lineRule="auto"/>
        <w:ind w:firstLine="567"/>
        <w:jc w:val="center"/>
        <w:rPr>
          <w:rFonts w:ascii="Times New Roman" w:hAnsi="Times New Roman" w:cs="Times New Roman"/>
          <w:b/>
          <w:sz w:val="28"/>
          <w:szCs w:val="28"/>
        </w:rPr>
      </w:pPr>
      <w:r w:rsidRPr="002637F1">
        <w:rPr>
          <w:rFonts w:ascii="Times New Roman" w:hAnsi="Times New Roman" w:cs="Times New Roman"/>
          <w:b/>
          <w:sz w:val="28"/>
          <w:szCs w:val="28"/>
        </w:rPr>
        <w:t>Анализ исполнения расходных статей бюджета</w:t>
      </w:r>
    </w:p>
    <w:p w:rsidR="00592AA0" w:rsidRPr="002637F1" w:rsidRDefault="00592AA0" w:rsidP="002637F1">
      <w:pPr>
        <w:spacing w:after="0" w:line="240" w:lineRule="auto"/>
        <w:ind w:firstLine="567"/>
        <w:jc w:val="center"/>
        <w:rPr>
          <w:rFonts w:ascii="Times New Roman" w:hAnsi="Times New Roman" w:cs="Times New Roman"/>
          <w:b/>
          <w:sz w:val="28"/>
          <w:szCs w:val="28"/>
        </w:rPr>
      </w:pPr>
      <w:r w:rsidRPr="002637F1">
        <w:rPr>
          <w:rFonts w:ascii="Times New Roman" w:hAnsi="Times New Roman" w:cs="Times New Roman"/>
          <w:b/>
          <w:sz w:val="28"/>
          <w:szCs w:val="28"/>
        </w:rPr>
        <w:t xml:space="preserve">ТФОМС </w:t>
      </w:r>
      <w:r w:rsidR="00A5433B" w:rsidRPr="002637F1">
        <w:rPr>
          <w:rFonts w:ascii="Times New Roman" w:hAnsi="Times New Roman" w:cs="Times New Roman"/>
          <w:b/>
          <w:sz w:val="28"/>
          <w:szCs w:val="28"/>
        </w:rPr>
        <w:t xml:space="preserve">РИ </w:t>
      </w:r>
      <w:r w:rsidRPr="002637F1">
        <w:rPr>
          <w:rFonts w:ascii="Times New Roman" w:hAnsi="Times New Roman" w:cs="Times New Roman"/>
          <w:b/>
          <w:sz w:val="28"/>
          <w:szCs w:val="28"/>
        </w:rPr>
        <w:t>в 20</w:t>
      </w:r>
      <w:r w:rsidR="005D6D38" w:rsidRPr="002637F1">
        <w:rPr>
          <w:rFonts w:ascii="Times New Roman" w:hAnsi="Times New Roman" w:cs="Times New Roman"/>
          <w:b/>
          <w:sz w:val="28"/>
          <w:szCs w:val="28"/>
        </w:rPr>
        <w:t>2</w:t>
      </w:r>
      <w:r w:rsidR="003C2789" w:rsidRPr="002637F1">
        <w:rPr>
          <w:rFonts w:ascii="Times New Roman" w:hAnsi="Times New Roman" w:cs="Times New Roman"/>
          <w:b/>
          <w:sz w:val="28"/>
          <w:szCs w:val="28"/>
        </w:rPr>
        <w:t>1</w:t>
      </w:r>
      <w:r w:rsidR="000A257F" w:rsidRPr="002637F1">
        <w:rPr>
          <w:rFonts w:ascii="Times New Roman" w:hAnsi="Times New Roman" w:cs="Times New Roman"/>
          <w:b/>
          <w:sz w:val="28"/>
          <w:szCs w:val="28"/>
        </w:rPr>
        <w:t xml:space="preserve"> </w:t>
      </w:r>
      <w:r w:rsidRPr="002637F1">
        <w:rPr>
          <w:rFonts w:ascii="Times New Roman" w:hAnsi="Times New Roman" w:cs="Times New Roman"/>
          <w:b/>
          <w:sz w:val="28"/>
          <w:szCs w:val="28"/>
        </w:rPr>
        <w:t>г</w:t>
      </w:r>
      <w:r w:rsidR="00EA2A75" w:rsidRPr="002637F1">
        <w:rPr>
          <w:rFonts w:ascii="Times New Roman" w:hAnsi="Times New Roman" w:cs="Times New Roman"/>
          <w:b/>
          <w:sz w:val="28"/>
          <w:szCs w:val="28"/>
        </w:rPr>
        <w:t>оду</w:t>
      </w:r>
    </w:p>
    <w:p w:rsidR="00FC5EE7" w:rsidRPr="002637F1" w:rsidRDefault="00FC5EE7" w:rsidP="002637F1">
      <w:pPr>
        <w:spacing w:after="0" w:line="240" w:lineRule="auto"/>
        <w:ind w:firstLine="567"/>
        <w:jc w:val="both"/>
        <w:rPr>
          <w:rFonts w:ascii="Times New Roman" w:hAnsi="Times New Roman" w:cs="Times New Roman"/>
          <w:sz w:val="28"/>
          <w:szCs w:val="28"/>
        </w:rPr>
      </w:pPr>
    </w:p>
    <w:p w:rsidR="00592AA0" w:rsidRPr="002637F1" w:rsidRDefault="00592AA0" w:rsidP="002637F1">
      <w:pPr>
        <w:spacing w:after="0" w:line="240" w:lineRule="auto"/>
        <w:ind w:firstLine="567"/>
        <w:jc w:val="both"/>
        <w:rPr>
          <w:rFonts w:ascii="Times New Roman" w:hAnsi="Times New Roman" w:cs="Times New Roman"/>
          <w:sz w:val="28"/>
          <w:szCs w:val="28"/>
        </w:rPr>
      </w:pPr>
      <w:r w:rsidRPr="002637F1">
        <w:rPr>
          <w:rFonts w:ascii="Times New Roman" w:hAnsi="Times New Roman" w:cs="Times New Roman"/>
          <w:sz w:val="28"/>
          <w:szCs w:val="28"/>
        </w:rPr>
        <w:t>Структура утвержденных расходов</w:t>
      </w:r>
      <w:r w:rsidR="001B5D3D" w:rsidRPr="002637F1">
        <w:rPr>
          <w:rFonts w:ascii="Times New Roman" w:hAnsi="Times New Roman" w:cs="Times New Roman"/>
          <w:sz w:val="28"/>
          <w:szCs w:val="28"/>
        </w:rPr>
        <w:t>,</w:t>
      </w:r>
      <w:r w:rsidRPr="002637F1">
        <w:rPr>
          <w:rFonts w:ascii="Times New Roman" w:hAnsi="Times New Roman" w:cs="Times New Roman"/>
          <w:sz w:val="28"/>
          <w:szCs w:val="28"/>
        </w:rPr>
        <w:t xml:space="preserve"> фактически</w:t>
      </w:r>
      <w:r w:rsidR="001B5D3D" w:rsidRPr="002637F1">
        <w:rPr>
          <w:rFonts w:ascii="Times New Roman" w:hAnsi="Times New Roman" w:cs="Times New Roman"/>
          <w:sz w:val="28"/>
          <w:szCs w:val="28"/>
        </w:rPr>
        <w:t xml:space="preserve"> профинансированные</w:t>
      </w:r>
      <w:r w:rsidRPr="002637F1">
        <w:rPr>
          <w:rFonts w:ascii="Times New Roman" w:hAnsi="Times New Roman" w:cs="Times New Roman"/>
          <w:sz w:val="28"/>
          <w:szCs w:val="28"/>
        </w:rPr>
        <w:t xml:space="preserve"> объемы</w:t>
      </w:r>
      <w:r w:rsidR="001B5D3D" w:rsidRPr="002637F1">
        <w:rPr>
          <w:rFonts w:ascii="Times New Roman" w:hAnsi="Times New Roman" w:cs="Times New Roman"/>
          <w:sz w:val="28"/>
          <w:szCs w:val="28"/>
        </w:rPr>
        <w:t>, их отклонение от плановых назначений и процент исполнения плановых назначений</w:t>
      </w:r>
      <w:r w:rsidRPr="002637F1">
        <w:rPr>
          <w:rFonts w:ascii="Times New Roman" w:hAnsi="Times New Roman" w:cs="Times New Roman"/>
          <w:sz w:val="28"/>
          <w:szCs w:val="28"/>
        </w:rPr>
        <w:t xml:space="preserve"> приведены в таблице №</w:t>
      </w:r>
      <w:r w:rsidR="008A1E67" w:rsidRPr="002637F1">
        <w:rPr>
          <w:rFonts w:ascii="Times New Roman" w:hAnsi="Times New Roman" w:cs="Times New Roman"/>
          <w:sz w:val="28"/>
          <w:szCs w:val="28"/>
        </w:rPr>
        <w:t xml:space="preserve"> </w:t>
      </w:r>
      <w:r w:rsidRPr="002637F1">
        <w:rPr>
          <w:rFonts w:ascii="Times New Roman" w:hAnsi="Times New Roman" w:cs="Times New Roman"/>
          <w:sz w:val="28"/>
          <w:szCs w:val="28"/>
        </w:rPr>
        <w:t>2.</w:t>
      </w:r>
    </w:p>
    <w:p w:rsidR="00AE59A5" w:rsidRPr="002570C7" w:rsidRDefault="00592AA0" w:rsidP="00AA71A6">
      <w:pPr>
        <w:spacing w:after="0" w:line="240" w:lineRule="auto"/>
        <w:jc w:val="right"/>
        <w:rPr>
          <w:rFonts w:ascii="Times New Roman" w:hAnsi="Times New Roman" w:cs="Times New Roman"/>
          <w:sz w:val="24"/>
          <w:szCs w:val="24"/>
        </w:rPr>
      </w:pPr>
      <w:r w:rsidRPr="002570C7">
        <w:rPr>
          <w:rFonts w:ascii="Times New Roman" w:hAnsi="Times New Roman" w:cs="Times New Roman"/>
          <w:sz w:val="24"/>
          <w:szCs w:val="24"/>
        </w:rPr>
        <w:t>Таблица</w:t>
      </w:r>
      <w:r w:rsidR="00C86756" w:rsidRPr="002570C7">
        <w:rPr>
          <w:rFonts w:ascii="Times New Roman" w:hAnsi="Times New Roman" w:cs="Times New Roman"/>
          <w:sz w:val="24"/>
          <w:szCs w:val="24"/>
        </w:rPr>
        <w:t xml:space="preserve"> </w:t>
      </w:r>
      <w:r w:rsidRPr="002570C7">
        <w:rPr>
          <w:rFonts w:ascii="Times New Roman" w:hAnsi="Times New Roman" w:cs="Times New Roman"/>
          <w:sz w:val="24"/>
          <w:szCs w:val="24"/>
        </w:rPr>
        <w:t>№</w:t>
      </w:r>
      <w:r w:rsidR="008A1E67" w:rsidRPr="002570C7">
        <w:rPr>
          <w:rFonts w:ascii="Times New Roman" w:hAnsi="Times New Roman" w:cs="Times New Roman"/>
          <w:sz w:val="24"/>
          <w:szCs w:val="24"/>
        </w:rPr>
        <w:t xml:space="preserve"> </w:t>
      </w:r>
      <w:r w:rsidRPr="002570C7">
        <w:rPr>
          <w:rFonts w:ascii="Times New Roman" w:hAnsi="Times New Roman" w:cs="Times New Roman"/>
          <w:sz w:val="24"/>
          <w:szCs w:val="24"/>
        </w:rPr>
        <w:t xml:space="preserve">2 </w:t>
      </w:r>
    </w:p>
    <w:p w:rsidR="00592AA0" w:rsidRPr="002570C7" w:rsidRDefault="00592AA0" w:rsidP="00AA71A6">
      <w:pPr>
        <w:spacing w:after="0" w:line="240" w:lineRule="auto"/>
        <w:ind w:left="7080" w:firstLine="708"/>
        <w:jc w:val="right"/>
        <w:rPr>
          <w:rFonts w:ascii="Times New Roman" w:hAnsi="Times New Roman" w:cs="Times New Roman"/>
          <w:sz w:val="24"/>
          <w:szCs w:val="24"/>
        </w:rPr>
      </w:pPr>
      <w:r w:rsidRPr="002570C7">
        <w:rPr>
          <w:rFonts w:ascii="Times New Roman" w:hAnsi="Times New Roman" w:cs="Times New Roman"/>
          <w:sz w:val="24"/>
          <w:szCs w:val="24"/>
        </w:rPr>
        <w:t>(тыс. руб.)</w:t>
      </w:r>
    </w:p>
    <w:tbl>
      <w:tblPr>
        <w:tblStyle w:val="a3"/>
        <w:tblW w:w="9498" w:type="dxa"/>
        <w:tblInd w:w="108" w:type="dxa"/>
        <w:tblLayout w:type="fixed"/>
        <w:tblLook w:val="01E0" w:firstRow="1" w:lastRow="1" w:firstColumn="1" w:lastColumn="1" w:noHBand="0" w:noVBand="0"/>
      </w:tblPr>
      <w:tblGrid>
        <w:gridCol w:w="3969"/>
        <w:gridCol w:w="1560"/>
        <w:gridCol w:w="1559"/>
        <w:gridCol w:w="1559"/>
        <w:gridCol w:w="851"/>
      </w:tblGrid>
      <w:tr w:rsidR="00592AA0" w:rsidRPr="002637F1" w:rsidTr="002570C7">
        <w:tc>
          <w:tcPr>
            <w:tcW w:w="3969" w:type="dxa"/>
            <w:vAlign w:val="center"/>
          </w:tcPr>
          <w:p w:rsidR="00592AA0" w:rsidRPr="002570C7" w:rsidRDefault="00592AA0" w:rsidP="002570C7">
            <w:pPr>
              <w:jc w:val="center"/>
              <w:rPr>
                <w:b/>
                <w:sz w:val="24"/>
                <w:szCs w:val="24"/>
              </w:rPr>
            </w:pPr>
            <w:r w:rsidRPr="002570C7">
              <w:rPr>
                <w:b/>
                <w:sz w:val="24"/>
                <w:szCs w:val="24"/>
              </w:rPr>
              <w:t>Наименование расходов</w:t>
            </w:r>
          </w:p>
        </w:tc>
        <w:tc>
          <w:tcPr>
            <w:tcW w:w="1560" w:type="dxa"/>
            <w:vAlign w:val="center"/>
          </w:tcPr>
          <w:p w:rsidR="00592AA0" w:rsidRPr="002570C7" w:rsidRDefault="00592AA0" w:rsidP="002570C7">
            <w:pPr>
              <w:jc w:val="center"/>
              <w:rPr>
                <w:b/>
                <w:sz w:val="24"/>
                <w:szCs w:val="24"/>
              </w:rPr>
            </w:pPr>
            <w:r w:rsidRPr="002570C7">
              <w:rPr>
                <w:b/>
                <w:sz w:val="24"/>
                <w:szCs w:val="24"/>
              </w:rPr>
              <w:t>План</w:t>
            </w:r>
          </w:p>
        </w:tc>
        <w:tc>
          <w:tcPr>
            <w:tcW w:w="1559" w:type="dxa"/>
            <w:vAlign w:val="center"/>
          </w:tcPr>
          <w:p w:rsidR="00592AA0" w:rsidRPr="002570C7" w:rsidRDefault="00592AA0" w:rsidP="002570C7">
            <w:pPr>
              <w:jc w:val="center"/>
              <w:rPr>
                <w:b/>
                <w:sz w:val="24"/>
                <w:szCs w:val="24"/>
              </w:rPr>
            </w:pPr>
            <w:r w:rsidRPr="002570C7">
              <w:rPr>
                <w:b/>
                <w:sz w:val="24"/>
                <w:szCs w:val="24"/>
              </w:rPr>
              <w:t>Факт</w:t>
            </w:r>
          </w:p>
        </w:tc>
        <w:tc>
          <w:tcPr>
            <w:tcW w:w="1559" w:type="dxa"/>
            <w:vAlign w:val="center"/>
          </w:tcPr>
          <w:p w:rsidR="00592AA0" w:rsidRPr="002570C7" w:rsidRDefault="00592AA0" w:rsidP="002570C7">
            <w:pPr>
              <w:jc w:val="center"/>
              <w:rPr>
                <w:b/>
                <w:sz w:val="24"/>
                <w:szCs w:val="24"/>
              </w:rPr>
            </w:pPr>
            <w:proofErr w:type="spellStart"/>
            <w:r w:rsidRPr="002570C7">
              <w:rPr>
                <w:b/>
                <w:sz w:val="24"/>
                <w:szCs w:val="24"/>
              </w:rPr>
              <w:t>Откл</w:t>
            </w:r>
            <w:r w:rsidR="00D20C22" w:rsidRPr="002570C7">
              <w:rPr>
                <w:b/>
                <w:sz w:val="24"/>
                <w:szCs w:val="24"/>
              </w:rPr>
              <w:t>онен</w:t>
            </w:r>
            <w:r w:rsidR="002570C7">
              <w:rPr>
                <w:b/>
                <w:sz w:val="24"/>
                <w:szCs w:val="24"/>
              </w:rPr>
              <w:t>е-</w:t>
            </w:r>
            <w:proofErr w:type="gramStart"/>
            <w:r w:rsidR="002570C7">
              <w:rPr>
                <w:b/>
                <w:sz w:val="24"/>
                <w:szCs w:val="24"/>
              </w:rPr>
              <w:t>ние</w:t>
            </w:r>
            <w:proofErr w:type="spellEnd"/>
            <w:r w:rsidR="002570C7">
              <w:rPr>
                <w:b/>
                <w:sz w:val="24"/>
                <w:szCs w:val="24"/>
              </w:rPr>
              <w:t>,+</w:t>
            </w:r>
            <w:proofErr w:type="gramEnd"/>
            <w:r w:rsidR="002570C7">
              <w:rPr>
                <w:b/>
                <w:sz w:val="24"/>
                <w:szCs w:val="24"/>
              </w:rPr>
              <w:t>/-</w:t>
            </w:r>
          </w:p>
        </w:tc>
        <w:tc>
          <w:tcPr>
            <w:tcW w:w="851" w:type="dxa"/>
            <w:vAlign w:val="center"/>
          </w:tcPr>
          <w:p w:rsidR="00592AA0" w:rsidRPr="002570C7" w:rsidRDefault="00592AA0" w:rsidP="002570C7">
            <w:pPr>
              <w:jc w:val="center"/>
              <w:rPr>
                <w:b/>
                <w:sz w:val="24"/>
                <w:szCs w:val="24"/>
              </w:rPr>
            </w:pPr>
            <w:r w:rsidRPr="002570C7">
              <w:rPr>
                <w:b/>
                <w:sz w:val="24"/>
                <w:szCs w:val="24"/>
              </w:rPr>
              <w:t>% исп</w:t>
            </w:r>
            <w:r w:rsidR="00336A57" w:rsidRPr="002570C7">
              <w:rPr>
                <w:b/>
                <w:sz w:val="24"/>
                <w:szCs w:val="24"/>
              </w:rPr>
              <w:t>.</w:t>
            </w:r>
          </w:p>
        </w:tc>
      </w:tr>
      <w:tr w:rsidR="00592AA0" w:rsidRPr="002637F1" w:rsidTr="002570C7">
        <w:tc>
          <w:tcPr>
            <w:tcW w:w="3969" w:type="dxa"/>
          </w:tcPr>
          <w:p w:rsidR="00592AA0" w:rsidRPr="002570C7" w:rsidRDefault="00565E0E" w:rsidP="002570C7">
            <w:pPr>
              <w:rPr>
                <w:sz w:val="24"/>
                <w:szCs w:val="24"/>
              </w:rPr>
            </w:pPr>
            <w:r w:rsidRPr="002570C7">
              <w:rPr>
                <w:sz w:val="24"/>
                <w:szCs w:val="24"/>
              </w:rPr>
              <w:t>Ф</w:t>
            </w:r>
            <w:r w:rsidR="00592AA0" w:rsidRPr="002570C7">
              <w:rPr>
                <w:sz w:val="24"/>
                <w:szCs w:val="24"/>
              </w:rPr>
              <w:t>инансовое обеспечение организации обязательного медицинского страхования</w:t>
            </w:r>
            <w:r w:rsidR="00E31517" w:rsidRPr="002570C7">
              <w:rPr>
                <w:sz w:val="24"/>
                <w:szCs w:val="24"/>
              </w:rPr>
              <w:t xml:space="preserve"> </w:t>
            </w:r>
            <w:r w:rsidR="00CF7D20" w:rsidRPr="002570C7">
              <w:rPr>
                <w:sz w:val="24"/>
                <w:szCs w:val="24"/>
              </w:rPr>
              <w:t>на территориях субъектов Российской Федерации на выполнение функций</w:t>
            </w:r>
            <w:r w:rsidR="002567D1" w:rsidRPr="002570C7">
              <w:rPr>
                <w:sz w:val="24"/>
                <w:szCs w:val="24"/>
              </w:rPr>
              <w:t xml:space="preserve"> аппаратами </w:t>
            </w:r>
            <w:r w:rsidR="00E31517" w:rsidRPr="002570C7">
              <w:rPr>
                <w:sz w:val="24"/>
                <w:szCs w:val="24"/>
              </w:rPr>
              <w:t xml:space="preserve">государственных </w:t>
            </w:r>
            <w:r w:rsidR="002567D1" w:rsidRPr="002570C7">
              <w:rPr>
                <w:sz w:val="24"/>
                <w:szCs w:val="24"/>
              </w:rPr>
              <w:t>внебюджетных фондов Российской Федерации (расходы на выплаты персоналу государственных внебюджетных фондов)</w:t>
            </w:r>
          </w:p>
        </w:tc>
        <w:tc>
          <w:tcPr>
            <w:tcW w:w="1560" w:type="dxa"/>
            <w:vAlign w:val="center"/>
          </w:tcPr>
          <w:p w:rsidR="00592AA0" w:rsidRPr="002570C7" w:rsidRDefault="006B01BA" w:rsidP="002637F1">
            <w:pPr>
              <w:jc w:val="both"/>
              <w:rPr>
                <w:sz w:val="24"/>
                <w:szCs w:val="24"/>
              </w:rPr>
            </w:pPr>
            <w:r w:rsidRPr="002570C7">
              <w:rPr>
                <w:sz w:val="24"/>
                <w:szCs w:val="24"/>
                <w:lang w:val="en-US"/>
              </w:rPr>
              <w:t>38 400</w:t>
            </w:r>
            <w:r w:rsidRPr="002570C7">
              <w:rPr>
                <w:sz w:val="24"/>
                <w:szCs w:val="24"/>
              </w:rPr>
              <w:t>,8</w:t>
            </w:r>
          </w:p>
        </w:tc>
        <w:tc>
          <w:tcPr>
            <w:tcW w:w="1559" w:type="dxa"/>
            <w:vAlign w:val="center"/>
          </w:tcPr>
          <w:p w:rsidR="00592AA0" w:rsidRPr="002570C7" w:rsidRDefault="001A364F" w:rsidP="002637F1">
            <w:pPr>
              <w:jc w:val="both"/>
              <w:rPr>
                <w:sz w:val="24"/>
                <w:szCs w:val="24"/>
              </w:rPr>
            </w:pPr>
            <w:r w:rsidRPr="002570C7">
              <w:rPr>
                <w:sz w:val="24"/>
                <w:szCs w:val="24"/>
              </w:rPr>
              <w:t>3</w:t>
            </w:r>
            <w:r w:rsidR="000C4672" w:rsidRPr="002570C7">
              <w:rPr>
                <w:sz w:val="24"/>
                <w:szCs w:val="24"/>
              </w:rPr>
              <w:t>8 268,6</w:t>
            </w:r>
          </w:p>
        </w:tc>
        <w:tc>
          <w:tcPr>
            <w:tcW w:w="1559" w:type="dxa"/>
            <w:vAlign w:val="center"/>
          </w:tcPr>
          <w:p w:rsidR="00592AA0" w:rsidRPr="002570C7" w:rsidRDefault="00A71CAB" w:rsidP="002637F1">
            <w:pPr>
              <w:jc w:val="both"/>
              <w:rPr>
                <w:sz w:val="24"/>
                <w:szCs w:val="24"/>
              </w:rPr>
            </w:pPr>
            <w:r w:rsidRPr="002570C7">
              <w:rPr>
                <w:sz w:val="24"/>
                <w:szCs w:val="24"/>
              </w:rPr>
              <w:t>- 132,2</w:t>
            </w:r>
          </w:p>
        </w:tc>
        <w:tc>
          <w:tcPr>
            <w:tcW w:w="851" w:type="dxa"/>
            <w:vAlign w:val="center"/>
          </w:tcPr>
          <w:p w:rsidR="00592AA0" w:rsidRPr="002570C7" w:rsidRDefault="00A71CAB" w:rsidP="002637F1">
            <w:pPr>
              <w:jc w:val="both"/>
              <w:rPr>
                <w:sz w:val="24"/>
                <w:szCs w:val="24"/>
              </w:rPr>
            </w:pPr>
            <w:r w:rsidRPr="002570C7">
              <w:rPr>
                <w:sz w:val="24"/>
                <w:szCs w:val="24"/>
              </w:rPr>
              <w:t>99,6</w:t>
            </w:r>
          </w:p>
        </w:tc>
      </w:tr>
      <w:tr w:rsidR="002567D1" w:rsidRPr="002637F1" w:rsidTr="002570C7">
        <w:tc>
          <w:tcPr>
            <w:tcW w:w="3969" w:type="dxa"/>
          </w:tcPr>
          <w:p w:rsidR="002567D1" w:rsidRPr="002570C7" w:rsidRDefault="002567D1" w:rsidP="002570C7">
            <w:pPr>
              <w:rPr>
                <w:sz w:val="24"/>
                <w:szCs w:val="24"/>
              </w:rPr>
            </w:pPr>
            <w:r w:rsidRPr="002570C7">
              <w:rPr>
                <w:sz w:val="24"/>
                <w:szCs w:val="24"/>
              </w:rPr>
              <w:t xml:space="preserve">Финансовое обеспечение организации обязательного медицинского страхования на территориях субъектов Российской Федерации на выполнение функций </w:t>
            </w:r>
            <w:r w:rsidRPr="002570C7">
              <w:rPr>
                <w:sz w:val="24"/>
                <w:szCs w:val="24"/>
              </w:rPr>
              <w:lastRenderedPageBreak/>
              <w:t>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(закупка товаров, работ и услуг для обеспечения государственных (муниципальных) нужд)</w:t>
            </w:r>
          </w:p>
        </w:tc>
        <w:tc>
          <w:tcPr>
            <w:tcW w:w="1560" w:type="dxa"/>
            <w:vAlign w:val="center"/>
          </w:tcPr>
          <w:p w:rsidR="002567D1" w:rsidRPr="002570C7" w:rsidRDefault="006B01BA" w:rsidP="002637F1">
            <w:pPr>
              <w:jc w:val="both"/>
              <w:rPr>
                <w:sz w:val="24"/>
                <w:szCs w:val="24"/>
              </w:rPr>
            </w:pPr>
            <w:r w:rsidRPr="002570C7">
              <w:rPr>
                <w:sz w:val="24"/>
                <w:szCs w:val="24"/>
              </w:rPr>
              <w:lastRenderedPageBreak/>
              <w:t>16 859,7</w:t>
            </w:r>
          </w:p>
        </w:tc>
        <w:tc>
          <w:tcPr>
            <w:tcW w:w="1559" w:type="dxa"/>
            <w:vAlign w:val="center"/>
          </w:tcPr>
          <w:p w:rsidR="002567D1" w:rsidRPr="002570C7" w:rsidRDefault="001A364F" w:rsidP="002637F1">
            <w:pPr>
              <w:jc w:val="both"/>
              <w:rPr>
                <w:sz w:val="24"/>
                <w:szCs w:val="24"/>
              </w:rPr>
            </w:pPr>
            <w:r w:rsidRPr="002570C7">
              <w:rPr>
                <w:sz w:val="24"/>
                <w:szCs w:val="24"/>
              </w:rPr>
              <w:t>1</w:t>
            </w:r>
            <w:r w:rsidR="000C4672" w:rsidRPr="002570C7">
              <w:rPr>
                <w:sz w:val="24"/>
                <w:szCs w:val="24"/>
              </w:rPr>
              <w:t>2 105,9</w:t>
            </w:r>
          </w:p>
        </w:tc>
        <w:tc>
          <w:tcPr>
            <w:tcW w:w="1559" w:type="dxa"/>
            <w:vAlign w:val="center"/>
          </w:tcPr>
          <w:p w:rsidR="002567D1" w:rsidRPr="002570C7" w:rsidRDefault="00A71CAB" w:rsidP="002637F1">
            <w:pPr>
              <w:jc w:val="both"/>
              <w:rPr>
                <w:sz w:val="24"/>
                <w:szCs w:val="24"/>
              </w:rPr>
            </w:pPr>
            <w:r w:rsidRPr="002570C7">
              <w:rPr>
                <w:sz w:val="24"/>
                <w:szCs w:val="24"/>
              </w:rPr>
              <w:t>- 753,8</w:t>
            </w:r>
          </w:p>
        </w:tc>
        <w:tc>
          <w:tcPr>
            <w:tcW w:w="851" w:type="dxa"/>
            <w:vAlign w:val="center"/>
          </w:tcPr>
          <w:p w:rsidR="002567D1" w:rsidRPr="002570C7" w:rsidRDefault="00A71CAB" w:rsidP="002637F1">
            <w:pPr>
              <w:jc w:val="both"/>
              <w:rPr>
                <w:sz w:val="24"/>
                <w:szCs w:val="24"/>
              </w:rPr>
            </w:pPr>
            <w:r w:rsidRPr="002570C7">
              <w:rPr>
                <w:sz w:val="24"/>
                <w:szCs w:val="24"/>
              </w:rPr>
              <w:t>71,8</w:t>
            </w:r>
          </w:p>
        </w:tc>
      </w:tr>
      <w:tr w:rsidR="002567D1" w:rsidRPr="002637F1" w:rsidTr="002570C7">
        <w:tc>
          <w:tcPr>
            <w:tcW w:w="3969" w:type="dxa"/>
          </w:tcPr>
          <w:p w:rsidR="002567D1" w:rsidRPr="002570C7" w:rsidRDefault="002567D1" w:rsidP="002570C7">
            <w:pPr>
              <w:rPr>
                <w:sz w:val="24"/>
                <w:szCs w:val="24"/>
              </w:rPr>
            </w:pPr>
            <w:r w:rsidRPr="002570C7">
              <w:rPr>
                <w:sz w:val="24"/>
                <w:szCs w:val="24"/>
              </w:rPr>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 (уплата налогов, сборов и иных платежей)</w:t>
            </w:r>
          </w:p>
        </w:tc>
        <w:tc>
          <w:tcPr>
            <w:tcW w:w="1560" w:type="dxa"/>
            <w:vAlign w:val="center"/>
          </w:tcPr>
          <w:p w:rsidR="002567D1" w:rsidRPr="002570C7" w:rsidRDefault="006B01BA" w:rsidP="002570C7">
            <w:pPr>
              <w:jc w:val="center"/>
              <w:rPr>
                <w:sz w:val="24"/>
                <w:szCs w:val="24"/>
              </w:rPr>
            </w:pPr>
            <w:r w:rsidRPr="002570C7">
              <w:rPr>
                <w:sz w:val="24"/>
                <w:szCs w:val="24"/>
              </w:rPr>
              <w:t>92,7</w:t>
            </w:r>
          </w:p>
        </w:tc>
        <w:tc>
          <w:tcPr>
            <w:tcW w:w="1559" w:type="dxa"/>
            <w:vAlign w:val="center"/>
          </w:tcPr>
          <w:p w:rsidR="002567D1" w:rsidRPr="002570C7" w:rsidRDefault="000C4672" w:rsidP="002570C7">
            <w:pPr>
              <w:jc w:val="center"/>
              <w:rPr>
                <w:sz w:val="24"/>
                <w:szCs w:val="24"/>
              </w:rPr>
            </w:pPr>
            <w:r w:rsidRPr="002570C7">
              <w:rPr>
                <w:sz w:val="24"/>
                <w:szCs w:val="24"/>
              </w:rPr>
              <w:t>53,3</w:t>
            </w:r>
          </w:p>
        </w:tc>
        <w:tc>
          <w:tcPr>
            <w:tcW w:w="1559" w:type="dxa"/>
            <w:vAlign w:val="center"/>
          </w:tcPr>
          <w:p w:rsidR="002567D1" w:rsidRPr="002570C7" w:rsidRDefault="00A71CAB" w:rsidP="002570C7">
            <w:pPr>
              <w:jc w:val="center"/>
              <w:rPr>
                <w:sz w:val="24"/>
                <w:szCs w:val="24"/>
              </w:rPr>
            </w:pPr>
            <w:r w:rsidRPr="002570C7">
              <w:rPr>
                <w:sz w:val="24"/>
                <w:szCs w:val="24"/>
              </w:rPr>
              <w:t>- 39,4</w:t>
            </w:r>
          </w:p>
        </w:tc>
        <w:tc>
          <w:tcPr>
            <w:tcW w:w="851" w:type="dxa"/>
            <w:vAlign w:val="center"/>
          </w:tcPr>
          <w:p w:rsidR="002567D1" w:rsidRPr="002570C7" w:rsidRDefault="00A71CAB" w:rsidP="002570C7">
            <w:pPr>
              <w:jc w:val="center"/>
              <w:rPr>
                <w:sz w:val="24"/>
                <w:szCs w:val="24"/>
              </w:rPr>
            </w:pPr>
            <w:r w:rsidRPr="002570C7">
              <w:rPr>
                <w:sz w:val="24"/>
                <w:szCs w:val="24"/>
              </w:rPr>
              <w:t>57,5</w:t>
            </w:r>
          </w:p>
        </w:tc>
      </w:tr>
      <w:tr w:rsidR="00ED5AD5" w:rsidRPr="002637F1" w:rsidTr="002570C7">
        <w:tc>
          <w:tcPr>
            <w:tcW w:w="3969" w:type="dxa"/>
          </w:tcPr>
          <w:p w:rsidR="00ED5AD5" w:rsidRPr="002570C7" w:rsidRDefault="00ED5AD5" w:rsidP="002570C7">
            <w:pPr>
              <w:rPr>
                <w:sz w:val="24"/>
                <w:szCs w:val="24"/>
              </w:rPr>
            </w:pPr>
            <w:r w:rsidRPr="002570C7">
              <w:rPr>
                <w:sz w:val="24"/>
                <w:szCs w:val="24"/>
              </w:rPr>
              <w:t>Финансовое обеспечение организации обязательного медицинского страхования на территориях субъектов Российской Федерации на выполнение функций аппаратами государственных внебюджетных фондов Российской Федерации по непрограммным направлениям деятельности органов управления государственных внебюджетных фондов Российской Федерации</w:t>
            </w:r>
            <w:r w:rsidR="00C4060C" w:rsidRPr="002570C7">
              <w:rPr>
                <w:sz w:val="24"/>
                <w:szCs w:val="24"/>
              </w:rPr>
              <w:t xml:space="preserve"> (бюджетные инвестиции в объекты капитального строительства государственной (муниципальной) собственности за счет внутренних источников финансирования дефицита бюджета территориального фонда обязательного медицинского страхования Республики Ингушетия)</w:t>
            </w:r>
          </w:p>
        </w:tc>
        <w:tc>
          <w:tcPr>
            <w:tcW w:w="1560" w:type="dxa"/>
            <w:vAlign w:val="center"/>
          </w:tcPr>
          <w:p w:rsidR="00ED5AD5" w:rsidRPr="002570C7" w:rsidRDefault="006B01BA" w:rsidP="002570C7">
            <w:pPr>
              <w:jc w:val="center"/>
              <w:rPr>
                <w:sz w:val="24"/>
                <w:szCs w:val="24"/>
              </w:rPr>
            </w:pPr>
            <w:r w:rsidRPr="002570C7">
              <w:rPr>
                <w:sz w:val="24"/>
                <w:szCs w:val="24"/>
              </w:rPr>
              <w:t>200 634,6</w:t>
            </w:r>
          </w:p>
        </w:tc>
        <w:tc>
          <w:tcPr>
            <w:tcW w:w="1559" w:type="dxa"/>
            <w:vAlign w:val="center"/>
          </w:tcPr>
          <w:p w:rsidR="00ED5AD5" w:rsidRPr="002570C7" w:rsidRDefault="000C4672" w:rsidP="002570C7">
            <w:pPr>
              <w:jc w:val="center"/>
              <w:rPr>
                <w:sz w:val="24"/>
                <w:szCs w:val="24"/>
              </w:rPr>
            </w:pPr>
            <w:r w:rsidRPr="002570C7">
              <w:rPr>
                <w:sz w:val="24"/>
                <w:szCs w:val="24"/>
              </w:rPr>
              <w:t>119</w:t>
            </w:r>
            <w:r w:rsidR="00016D1D" w:rsidRPr="002570C7">
              <w:rPr>
                <w:sz w:val="24"/>
                <w:szCs w:val="24"/>
              </w:rPr>
              <w:t> 979,5</w:t>
            </w:r>
          </w:p>
        </w:tc>
        <w:tc>
          <w:tcPr>
            <w:tcW w:w="1559" w:type="dxa"/>
            <w:vAlign w:val="center"/>
          </w:tcPr>
          <w:p w:rsidR="00ED5AD5" w:rsidRPr="002570C7" w:rsidRDefault="00A71CAB" w:rsidP="002570C7">
            <w:pPr>
              <w:jc w:val="center"/>
              <w:rPr>
                <w:sz w:val="24"/>
                <w:szCs w:val="24"/>
              </w:rPr>
            </w:pPr>
            <w:r w:rsidRPr="002570C7">
              <w:rPr>
                <w:sz w:val="24"/>
                <w:szCs w:val="24"/>
              </w:rPr>
              <w:t>- 80 655,1</w:t>
            </w:r>
          </w:p>
        </w:tc>
        <w:tc>
          <w:tcPr>
            <w:tcW w:w="851" w:type="dxa"/>
            <w:vAlign w:val="center"/>
          </w:tcPr>
          <w:p w:rsidR="00ED5AD5" w:rsidRPr="002570C7" w:rsidRDefault="00A71CAB" w:rsidP="002570C7">
            <w:pPr>
              <w:jc w:val="center"/>
              <w:rPr>
                <w:sz w:val="24"/>
                <w:szCs w:val="24"/>
              </w:rPr>
            </w:pPr>
            <w:r w:rsidRPr="002570C7">
              <w:rPr>
                <w:sz w:val="24"/>
                <w:szCs w:val="24"/>
              </w:rPr>
              <w:t>59,8</w:t>
            </w:r>
          </w:p>
        </w:tc>
      </w:tr>
      <w:tr w:rsidR="00592AA0" w:rsidRPr="002637F1" w:rsidTr="002570C7">
        <w:tc>
          <w:tcPr>
            <w:tcW w:w="3969" w:type="dxa"/>
          </w:tcPr>
          <w:p w:rsidR="00592AA0" w:rsidRPr="002570C7" w:rsidRDefault="00F17C2D" w:rsidP="002570C7">
            <w:pPr>
              <w:rPr>
                <w:sz w:val="24"/>
                <w:szCs w:val="24"/>
              </w:rPr>
            </w:pPr>
            <w:r w:rsidRPr="002570C7">
              <w:rPr>
                <w:sz w:val="24"/>
                <w:szCs w:val="24"/>
              </w:rPr>
              <w:t>Финансовое обеспечение организации обязательного медицинского страхования на территориях субъектов Российской Федерации в рамках</w:t>
            </w:r>
            <w:r w:rsidR="009E5099" w:rsidRPr="002570C7">
              <w:rPr>
                <w:sz w:val="24"/>
                <w:szCs w:val="24"/>
              </w:rPr>
              <w:t xml:space="preserve"> реализации государственных </w:t>
            </w:r>
            <w:r w:rsidRPr="002570C7">
              <w:rPr>
                <w:sz w:val="24"/>
                <w:szCs w:val="24"/>
              </w:rPr>
              <w:t>функций</w:t>
            </w:r>
            <w:r w:rsidR="009E5099" w:rsidRPr="002570C7">
              <w:rPr>
                <w:sz w:val="24"/>
                <w:szCs w:val="24"/>
              </w:rPr>
              <w:t xml:space="preserve"> в области социальной политики п</w:t>
            </w:r>
            <w:r w:rsidRPr="002570C7">
              <w:rPr>
                <w:sz w:val="24"/>
                <w:szCs w:val="24"/>
              </w:rPr>
              <w:t xml:space="preserve">о непрограммным направлениям </w:t>
            </w:r>
            <w:r w:rsidRPr="002570C7">
              <w:rPr>
                <w:sz w:val="24"/>
                <w:szCs w:val="24"/>
              </w:rPr>
              <w:lastRenderedPageBreak/>
              <w:t>деятельности органов управления государственных внебюджетных фондов Российской Федерации</w:t>
            </w:r>
            <w:r w:rsidR="009E5099" w:rsidRPr="002570C7">
              <w:rPr>
                <w:sz w:val="24"/>
                <w:szCs w:val="24"/>
              </w:rPr>
              <w:t xml:space="preserve"> (социальные выплаты гражданам, кроме публичных нормативных социальных выплат)</w:t>
            </w:r>
          </w:p>
        </w:tc>
        <w:tc>
          <w:tcPr>
            <w:tcW w:w="1560" w:type="dxa"/>
            <w:vAlign w:val="center"/>
          </w:tcPr>
          <w:p w:rsidR="00592AA0" w:rsidRPr="002570C7" w:rsidRDefault="00607206" w:rsidP="002570C7">
            <w:pPr>
              <w:jc w:val="center"/>
              <w:rPr>
                <w:sz w:val="24"/>
                <w:szCs w:val="24"/>
              </w:rPr>
            </w:pPr>
            <w:r w:rsidRPr="002570C7">
              <w:rPr>
                <w:sz w:val="24"/>
                <w:szCs w:val="24"/>
              </w:rPr>
              <w:lastRenderedPageBreak/>
              <w:t>5 277 797,1</w:t>
            </w:r>
          </w:p>
        </w:tc>
        <w:tc>
          <w:tcPr>
            <w:tcW w:w="1559" w:type="dxa"/>
            <w:vAlign w:val="center"/>
          </w:tcPr>
          <w:p w:rsidR="00592AA0" w:rsidRPr="002570C7" w:rsidRDefault="00016D1D" w:rsidP="002570C7">
            <w:pPr>
              <w:jc w:val="center"/>
              <w:rPr>
                <w:sz w:val="24"/>
                <w:szCs w:val="24"/>
              </w:rPr>
            </w:pPr>
            <w:r w:rsidRPr="002570C7">
              <w:rPr>
                <w:sz w:val="24"/>
                <w:szCs w:val="24"/>
              </w:rPr>
              <w:t>4 994 749,9</w:t>
            </w:r>
          </w:p>
        </w:tc>
        <w:tc>
          <w:tcPr>
            <w:tcW w:w="1559" w:type="dxa"/>
            <w:vAlign w:val="center"/>
          </w:tcPr>
          <w:p w:rsidR="00592AA0" w:rsidRPr="002570C7" w:rsidRDefault="00A71CAB" w:rsidP="002570C7">
            <w:pPr>
              <w:jc w:val="center"/>
              <w:rPr>
                <w:sz w:val="24"/>
                <w:szCs w:val="24"/>
              </w:rPr>
            </w:pPr>
            <w:r w:rsidRPr="002570C7">
              <w:rPr>
                <w:sz w:val="24"/>
                <w:szCs w:val="24"/>
              </w:rPr>
              <w:t>- 283 047,2</w:t>
            </w:r>
          </w:p>
        </w:tc>
        <w:tc>
          <w:tcPr>
            <w:tcW w:w="851" w:type="dxa"/>
            <w:vAlign w:val="center"/>
          </w:tcPr>
          <w:p w:rsidR="00592AA0" w:rsidRPr="002570C7" w:rsidRDefault="00A71CAB" w:rsidP="002570C7">
            <w:pPr>
              <w:jc w:val="center"/>
              <w:rPr>
                <w:sz w:val="24"/>
                <w:szCs w:val="24"/>
              </w:rPr>
            </w:pPr>
            <w:r w:rsidRPr="002570C7">
              <w:rPr>
                <w:sz w:val="24"/>
                <w:szCs w:val="24"/>
              </w:rPr>
              <w:t>94,6</w:t>
            </w:r>
          </w:p>
        </w:tc>
      </w:tr>
      <w:tr w:rsidR="009E5099" w:rsidRPr="002637F1" w:rsidTr="002570C7">
        <w:tc>
          <w:tcPr>
            <w:tcW w:w="3969" w:type="dxa"/>
          </w:tcPr>
          <w:p w:rsidR="009E5099" w:rsidRPr="002570C7" w:rsidRDefault="009E5099" w:rsidP="002570C7">
            <w:pPr>
              <w:rPr>
                <w:sz w:val="24"/>
                <w:szCs w:val="24"/>
              </w:rPr>
            </w:pPr>
            <w:r w:rsidRPr="002570C7">
              <w:rPr>
                <w:sz w:val="24"/>
                <w:szCs w:val="24"/>
              </w:rPr>
              <w:t>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в области социальной политики по непрограммным направлениям деятельности органов управления государственных внебюджетных фондов Российской Федерации (межбюджетные трансферты бюджетам территориальных фондов обязательного медицинского страхования)</w:t>
            </w:r>
          </w:p>
        </w:tc>
        <w:tc>
          <w:tcPr>
            <w:tcW w:w="1560" w:type="dxa"/>
            <w:vAlign w:val="center"/>
          </w:tcPr>
          <w:p w:rsidR="009E5099" w:rsidRPr="002570C7" w:rsidRDefault="00607206" w:rsidP="002570C7">
            <w:pPr>
              <w:jc w:val="center"/>
              <w:rPr>
                <w:sz w:val="24"/>
                <w:szCs w:val="24"/>
              </w:rPr>
            </w:pPr>
            <w:r w:rsidRPr="002570C7">
              <w:rPr>
                <w:sz w:val="24"/>
                <w:szCs w:val="24"/>
              </w:rPr>
              <w:t>619 131,9</w:t>
            </w:r>
          </w:p>
        </w:tc>
        <w:tc>
          <w:tcPr>
            <w:tcW w:w="1559" w:type="dxa"/>
            <w:vAlign w:val="center"/>
          </w:tcPr>
          <w:p w:rsidR="009E5099" w:rsidRPr="002570C7" w:rsidRDefault="001A364F" w:rsidP="002570C7">
            <w:pPr>
              <w:jc w:val="center"/>
              <w:rPr>
                <w:sz w:val="24"/>
                <w:szCs w:val="24"/>
              </w:rPr>
            </w:pPr>
            <w:r w:rsidRPr="002570C7">
              <w:rPr>
                <w:sz w:val="24"/>
                <w:szCs w:val="24"/>
              </w:rPr>
              <w:t>5</w:t>
            </w:r>
            <w:r w:rsidR="00016D1D" w:rsidRPr="002570C7">
              <w:rPr>
                <w:sz w:val="24"/>
                <w:szCs w:val="24"/>
              </w:rPr>
              <w:t>81 776,4</w:t>
            </w:r>
          </w:p>
        </w:tc>
        <w:tc>
          <w:tcPr>
            <w:tcW w:w="1559" w:type="dxa"/>
            <w:vAlign w:val="center"/>
          </w:tcPr>
          <w:p w:rsidR="009E5099" w:rsidRPr="002570C7" w:rsidRDefault="00A71CAB" w:rsidP="002570C7">
            <w:pPr>
              <w:jc w:val="center"/>
              <w:rPr>
                <w:sz w:val="24"/>
                <w:szCs w:val="24"/>
              </w:rPr>
            </w:pPr>
            <w:r w:rsidRPr="002570C7">
              <w:rPr>
                <w:sz w:val="24"/>
                <w:szCs w:val="24"/>
              </w:rPr>
              <w:t>- 37 355,5</w:t>
            </w:r>
          </w:p>
        </w:tc>
        <w:tc>
          <w:tcPr>
            <w:tcW w:w="851" w:type="dxa"/>
            <w:vAlign w:val="center"/>
          </w:tcPr>
          <w:p w:rsidR="009E5099" w:rsidRPr="002570C7" w:rsidRDefault="00A71CAB" w:rsidP="002570C7">
            <w:pPr>
              <w:jc w:val="center"/>
              <w:rPr>
                <w:sz w:val="24"/>
                <w:szCs w:val="24"/>
              </w:rPr>
            </w:pPr>
            <w:r w:rsidRPr="002570C7">
              <w:rPr>
                <w:sz w:val="24"/>
                <w:szCs w:val="24"/>
              </w:rPr>
              <w:t>94,0</w:t>
            </w:r>
          </w:p>
        </w:tc>
      </w:tr>
      <w:tr w:rsidR="009E5099" w:rsidRPr="002637F1" w:rsidTr="002570C7">
        <w:tc>
          <w:tcPr>
            <w:tcW w:w="3969" w:type="dxa"/>
          </w:tcPr>
          <w:p w:rsidR="009E5099" w:rsidRPr="002570C7" w:rsidRDefault="009E5099" w:rsidP="002570C7">
            <w:pPr>
              <w:rPr>
                <w:sz w:val="24"/>
                <w:szCs w:val="24"/>
              </w:rPr>
            </w:pPr>
            <w:r w:rsidRPr="002570C7">
              <w:rPr>
                <w:sz w:val="24"/>
                <w:szCs w:val="24"/>
              </w:rPr>
              <w:t>Расходы на оказание медицинской помощи застрахованным лицам по программе обязательного медицинского страхования в других субъектах Российской Федерации</w:t>
            </w:r>
          </w:p>
        </w:tc>
        <w:tc>
          <w:tcPr>
            <w:tcW w:w="1560" w:type="dxa"/>
            <w:vAlign w:val="center"/>
          </w:tcPr>
          <w:p w:rsidR="009E5099" w:rsidRPr="002570C7" w:rsidRDefault="00607206" w:rsidP="002570C7">
            <w:pPr>
              <w:jc w:val="center"/>
              <w:rPr>
                <w:sz w:val="24"/>
                <w:szCs w:val="24"/>
              </w:rPr>
            </w:pPr>
            <w:r w:rsidRPr="002570C7">
              <w:rPr>
                <w:sz w:val="24"/>
                <w:szCs w:val="24"/>
              </w:rPr>
              <w:t>299 760,9</w:t>
            </w:r>
          </w:p>
        </w:tc>
        <w:tc>
          <w:tcPr>
            <w:tcW w:w="1559" w:type="dxa"/>
            <w:vAlign w:val="center"/>
          </w:tcPr>
          <w:p w:rsidR="009E5099" w:rsidRPr="002570C7" w:rsidRDefault="001A364F" w:rsidP="002570C7">
            <w:pPr>
              <w:jc w:val="center"/>
              <w:rPr>
                <w:sz w:val="24"/>
                <w:szCs w:val="24"/>
              </w:rPr>
            </w:pPr>
            <w:r w:rsidRPr="002570C7">
              <w:rPr>
                <w:sz w:val="24"/>
                <w:szCs w:val="24"/>
              </w:rPr>
              <w:t>2</w:t>
            </w:r>
            <w:r w:rsidR="00016D1D" w:rsidRPr="002570C7">
              <w:rPr>
                <w:sz w:val="24"/>
                <w:szCs w:val="24"/>
              </w:rPr>
              <w:t>99 711,8</w:t>
            </w:r>
          </w:p>
        </w:tc>
        <w:tc>
          <w:tcPr>
            <w:tcW w:w="1559" w:type="dxa"/>
            <w:vAlign w:val="center"/>
          </w:tcPr>
          <w:p w:rsidR="009E5099" w:rsidRPr="002570C7" w:rsidRDefault="00A71CAB" w:rsidP="002570C7">
            <w:pPr>
              <w:jc w:val="center"/>
              <w:rPr>
                <w:sz w:val="24"/>
                <w:szCs w:val="24"/>
              </w:rPr>
            </w:pPr>
            <w:r w:rsidRPr="002570C7">
              <w:rPr>
                <w:sz w:val="24"/>
                <w:szCs w:val="24"/>
              </w:rPr>
              <w:t>- 49,1</w:t>
            </w:r>
          </w:p>
        </w:tc>
        <w:tc>
          <w:tcPr>
            <w:tcW w:w="851" w:type="dxa"/>
            <w:vAlign w:val="center"/>
          </w:tcPr>
          <w:p w:rsidR="009E5099" w:rsidRPr="002570C7" w:rsidRDefault="00A71CAB" w:rsidP="002570C7">
            <w:pPr>
              <w:jc w:val="center"/>
              <w:rPr>
                <w:sz w:val="24"/>
                <w:szCs w:val="24"/>
              </w:rPr>
            </w:pPr>
            <w:r w:rsidRPr="002570C7">
              <w:rPr>
                <w:sz w:val="24"/>
                <w:szCs w:val="24"/>
              </w:rPr>
              <w:t>99,9</w:t>
            </w:r>
          </w:p>
        </w:tc>
      </w:tr>
      <w:tr w:rsidR="009E5099" w:rsidRPr="002637F1" w:rsidTr="002570C7">
        <w:tc>
          <w:tcPr>
            <w:tcW w:w="3969" w:type="dxa"/>
          </w:tcPr>
          <w:p w:rsidR="009E5099" w:rsidRPr="002570C7" w:rsidRDefault="009E5099" w:rsidP="002570C7">
            <w:pPr>
              <w:rPr>
                <w:sz w:val="24"/>
                <w:szCs w:val="24"/>
              </w:rPr>
            </w:pPr>
            <w:r w:rsidRPr="002570C7">
              <w:rPr>
                <w:sz w:val="24"/>
                <w:szCs w:val="24"/>
              </w:rPr>
              <w:t>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w:t>
            </w:r>
            <w:r w:rsidR="001C4FE7" w:rsidRPr="002570C7">
              <w:rPr>
                <w:sz w:val="24"/>
                <w:szCs w:val="24"/>
              </w:rPr>
              <w:t xml:space="preserve"> и проведению ремонта медицинского оборудования</w:t>
            </w:r>
          </w:p>
        </w:tc>
        <w:tc>
          <w:tcPr>
            <w:tcW w:w="1560" w:type="dxa"/>
            <w:vAlign w:val="center"/>
          </w:tcPr>
          <w:p w:rsidR="009E5099" w:rsidRPr="002570C7" w:rsidRDefault="00937926" w:rsidP="002570C7">
            <w:pPr>
              <w:jc w:val="center"/>
              <w:rPr>
                <w:sz w:val="24"/>
                <w:szCs w:val="24"/>
              </w:rPr>
            </w:pPr>
            <w:r w:rsidRPr="002570C7">
              <w:rPr>
                <w:sz w:val="24"/>
                <w:szCs w:val="24"/>
              </w:rPr>
              <w:t>126 707,3</w:t>
            </w:r>
          </w:p>
        </w:tc>
        <w:tc>
          <w:tcPr>
            <w:tcW w:w="1559" w:type="dxa"/>
            <w:vAlign w:val="center"/>
          </w:tcPr>
          <w:p w:rsidR="009E5099" w:rsidRPr="002570C7" w:rsidRDefault="00016D1D" w:rsidP="002570C7">
            <w:pPr>
              <w:jc w:val="center"/>
              <w:rPr>
                <w:sz w:val="24"/>
                <w:szCs w:val="24"/>
              </w:rPr>
            </w:pPr>
            <w:r w:rsidRPr="002570C7">
              <w:rPr>
                <w:sz w:val="24"/>
                <w:szCs w:val="24"/>
              </w:rPr>
              <w:t>102 336,3</w:t>
            </w:r>
          </w:p>
        </w:tc>
        <w:tc>
          <w:tcPr>
            <w:tcW w:w="1559" w:type="dxa"/>
            <w:vAlign w:val="center"/>
          </w:tcPr>
          <w:p w:rsidR="009E5099" w:rsidRPr="002570C7" w:rsidRDefault="0090369F" w:rsidP="002570C7">
            <w:pPr>
              <w:jc w:val="center"/>
              <w:rPr>
                <w:sz w:val="24"/>
                <w:szCs w:val="24"/>
              </w:rPr>
            </w:pPr>
            <w:r w:rsidRPr="002570C7">
              <w:rPr>
                <w:sz w:val="24"/>
                <w:szCs w:val="24"/>
              </w:rPr>
              <w:t>- 24 371,0</w:t>
            </w:r>
          </w:p>
        </w:tc>
        <w:tc>
          <w:tcPr>
            <w:tcW w:w="851" w:type="dxa"/>
            <w:vAlign w:val="center"/>
          </w:tcPr>
          <w:p w:rsidR="009E5099" w:rsidRPr="002570C7" w:rsidRDefault="0090369F" w:rsidP="002570C7">
            <w:pPr>
              <w:jc w:val="center"/>
              <w:rPr>
                <w:sz w:val="24"/>
                <w:szCs w:val="24"/>
              </w:rPr>
            </w:pPr>
            <w:r w:rsidRPr="002570C7">
              <w:rPr>
                <w:sz w:val="24"/>
                <w:szCs w:val="24"/>
              </w:rPr>
              <w:t>80,7</w:t>
            </w:r>
          </w:p>
        </w:tc>
      </w:tr>
      <w:tr w:rsidR="00937926" w:rsidRPr="002637F1" w:rsidTr="002570C7">
        <w:tc>
          <w:tcPr>
            <w:tcW w:w="3969" w:type="dxa"/>
          </w:tcPr>
          <w:p w:rsidR="00937926" w:rsidRPr="002570C7" w:rsidRDefault="000A539A" w:rsidP="002570C7">
            <w:pPr>
              <w:rPr>
                <w:sz w:val="24"/>
                <w:szCs w:val="24"/>
              </w:rPr>
            </w:pPr>
            <w:r w:rsidRPr="002570C7">
              <w:rPr>
                <w:sz w:val="24"/>
                <w:szCs w:val="24"/>
              </w:rPr>
              <w:t xml:space="preserve">Финансовое обеспечение организации обязательного медицинского страхования на территориях субъектов Российской Федерации в рамках реализации государственных функций </w:t>
            </w:r>
            <w:r w:rsidR="000852B9" w:rsidRPr="002570C7">
              <w:rPr>
                <w:sz w:val="24"/>
                <w:szCs w:val="24"/>
              </w:rPr>
              <w:t>(</w:t>
            </w:r>
            <w:proofErr w:type="spellStart"/>
            <w:r w:rsidR="000852B9" w:rsidRPr="002570C7">
              <w:rPr>
                <w:sz w:val="24"/>
                <w:szCs w:val="24"/>
              </w:rPr>
              <w:t>софинансирование</w:t>
            </w:r>
            <w:proofErr w:type="spellEnd"/>
            <w:r w:rsidR="000852B9" w:rsidRPr="002570C7">
              <w:rPr>
                <w:sz w:val="24"/>
                <w:szCs w:val="24"/>
              </w:rPr>
              <w:t xml:space="preserve"> расходов медицинских организаций на оплату труда врачей и среднего медицинского персонала)</w:t>
            </w:r>
          </w:p>
        </w:tc>
        <w:tc>
          <w:tcPr>
            <w:tcW w:w="1560" w:type="dxa"/>
            <w:vAlign w:val="center"/>
          </w:tcPr>
          <w:p w:rsidR="00937926" w:rsidRPr="002570C7" w:rsidRDefault="00607206" w:rsidP="002570C7">
            <w:pPr>
              <w:jc w:val="center"/>
              <w:rPr>
                <w:sz w:val="24"/>
                <w:szCs w:val="24"/>
              </w:rPr>
            </w:pPr>
            <w:r w:rsidRPr="002570C7">
              <w:rPr>
                <w:sz w:val="24"/>
                <w:szCs w:val="24"/>
              </w:rPr>
              <w:t>18 561,1</w:t>
            </w:r>
          </w:p>
        </w:tc>
        <w:tc>
          <w:tcPr>
            <w:tcW w:w="1559" w:type="dxa"/>
            <w:vAlign w:val="center"/>
          </w:tcPr>
          <w:p w:rsidR="00937926" w:rsidRPr="002570C7" w:rsidRDefault="00AD129E" w:rsidP="002570C7">
            <w:pPr>
              <w:jc w:val="center"/>
              <w:rPr>
                <w:sz w:val="24"/>
                <w:szCs w:val="24"/>
              </w:rPr>
            </w:pPr>
            <w:r w:rsidRPr="002570C7">
              <w:rPr>
                <w:sz w:val="24"/>
                <w:szCs w:val="24"/>
              </w:rPr>
              <w:t>3 245,6</w:t>
            </w:r>
          </w:p>
        </w:tc>
        <w:tc>
          <w:tcPr>
            <w:tcW w:w="1559" w:type="dxa"/>
            <w:vAlign w:val="center"/>
          </w:tcPr>
          <w:p w:rsidR="00937926" w:rsidRPr="002570C7" w:rsidRDefault="0090369F" w:rsidP="002570C7">
            <w:pPr>
              <w:jc w:val="center"/>
              <w:rPr>
                <w:sz w:val="24"/>
                <w:szCs w:val="24"/>
              </w:rPr>
            </w:pPr>
            <w:r w:rsidRPr="002570C7">
              <w:rPr>
                <w:sz w:val="24"/>
                <w:szCs w:val="24"/>
              </w:rPr>
              <w:t>- 15 315,5</w:t>
            </w:r>
          </w:p>
        </w:tc>
        <w:tc>
          <w:tcPr>
            <w:tcW w:w="851" w:type="dxa"/>
            <w:vAlign w:val="center"/>
          </w:tcPr>
          <w:p w:rsidR="00937926" w:rsidRPr="002570C7" w:rsidRDefault="0090369F" w:rsidP="002570C7">
            <w:pPr>
              <w:jc w:val="center"/>
              <w:rPr>
                <w:sz w:val="24"/>
                <w:szCs w:val="24"/>
              </w:rPr>
            </w:pPr>
            <w:r w:rsidRPr="002570C7">
              <w:rPr>
                <w:sz w:val="24"/>
                <w:szCs w:val="24"/>
              </w:rPr>
              <w:t>17,5</w:t>
            </w:r>
          </w:p>
        </w:tc>
      </w:tr>
      <w:tr w:rsidR="00937926" w:rsidRPr="002637F1" w:rsidTr="002570C7">
        <w:tc>
          <w:tcPr>
            <w:tcW w:w="3969" w:type="dxa"/>
          </w:tcPr>
          <w:p w:rsidR="00937926" w:rsidRPr="002570C7" w:rsidRDefault="00937926" w:rsidP="002570C7">
            <w:pPr>
              <w:rPr>
                <w:sz w:val="24"/>
                <w:szCs w:val="24"/>
              </w:rPr>
            </w:pPr>
            <w:r w:rsidRPr="002570C7">
              <w:rPr>
                <w:sz w:val="24"/>
                <w:szCs w:val="24"/>
              </w:rPr>
              <w:t xml:space="preserve">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w:t>
            </w:r>
            <w:r w:rsidRPr="002570C7">
              <w:rPr>
                <w:sz w:val="24"/>
                <w:szCs w:val="24"/>
              </w:rPr>
              <w:lastRenderedPageBreak/>
              <w:t>диспансеризации и профилактических медицинских осмотров населения</w:t>
            </w:r>
          </w:p>
        </w:tc>
        <w:tc>
          <w:tcPr>
            <w:tcW w:w="1560" w:type="dxa"/>
            <w:vAlign w:val="center"/>
          </w:tcPr>
          <w:p w:rsidR="00937926" w:rsidRPr="002570C7" w:rsidRDefault="00607206" w:rsidP="002570C7">
            <w:pPr>
              <w:jc w:val="center"/>
              <w:rPr>
                <w:sz w:val="24"/>
                <w:szCs w:val="24"/>
              </w:rPr>
            </w:pPr>
            <w:r w:rsidRPr="002570C7">
              <w:rPr>
                <w:sz w:val="24"/>
                <w:szCs w:val="24"/>
              </w:rPr>
              <w:lastRenderedPageBreak/>
              <w:t>1 278,4</w:t>
            </w:r>
          </w:p>
        </w:tc>
        <w:tc>
          <w:tcPr>
            <w:tcW w:w="1559" w:type="dxa"/>
            <w:vAlign w:val="center"/>
          </w:tcPr>
          <w:p w:rsidR="00937926" w:rsidRPr="002570C7" w:rsidRDefault="001A364F" w:rsidP="002570C7">
            <w:pPr>
              <w:jc w:val="center"/>
              <w:rPr>
                <w:sz w:val="24"/>
                <w:szCs w:val="24"/>
              </w:rPr>
            </w:pPr>
            <w:r w:rsidRPr="002570C7">
              <w:rPr>
                <w:sz w:val="24"/>
                <w:szCs w:val="24"/>
              </w:rPr>
              <w:t>0,0</w:t>
            </w:r>
          </w:p>
        </w:tc>
        <w:tc>
          <w:tcPr>
            <w:tcW w:w="1559" w:type="dxa"/>
            <w:vAlign w:val="center"/>
          </w:tcPr>
          <w:p w:rsidR="00937926" w:rsidRPr="002570C7" w:rsidRDefault="0090369F" w:rsidP="002570C7">
            <w:pPr>
              <w:jc w:val="center"/>
              <w:rPr>
                <w:sz w:val="24"/>
                <w:szCs w:val="24"/>
              </w:rPr>
            </w:pPr>
            <w:r w:rsidRPr="002570C7">
              <w:rPr>
                <w:sz w:val="24"/>
                <w:szCs w:val="24"/>
              </w:rPr>
              <w:t>- 1 278,4</w:t>
            </w:r>
          </w:p>
        </w:tc>
        <w:tc>
          <w:tcPr>
            <w:tcW w:w="851" w:type="dxa"/>
            <w:vAlign w:val="center"/>
          </w:tcPr>
          <w:p w:rsidR="00937926" w:rsidRPr="002570C7" w:rsidRDefault="00937926" w:rsidP="002570C7">
            <w:pPr>
              <w:jc w:val="center"/>
              <w:rPr>
                <w:sz w:val="24"/>
                <w:szCs w:val="24"/>
              </w:rPr>
            </w:pPr>
          </w:p>
        </w:tc>
      </w:tr>
      <w:tr w:rsidR="00937926" w:rsidRPr="002637F1" w:rsidTr="002570C7">
        <w:tc>
          <w:tcPr>
            <w:tcW w:w="3969" w:type="dxa"/>
          </w:tcPr>
          <w:p w:rsidR="00937926" w:rsidRPr="002570C7" w:rsidRDefault="00AD129E" w:rsidP="002570C7">
            <w:pPr>
              <w:rPr>
                <w:sz w:val="24"/>
                <w:szCs w:val="24"/>
              </w:rPr>
            </w:pPr>
            <w:r w:rsidRPr="002570C7">
              <w:rPr>
                <w:sz w:val="24"/>
                <w:szCs w:val="24"/>
              </w:rPr>
              <w:t xml:space="preserve">Расходы территориальных фондов обязательного </w:t>
            </w:r>
            <w:r w:rsidR="008D5C32" w:rsidRPr="002570C7">
              <w:rPr>
                <w:sz w:val="24"/>
                <w:szCs w:val="24"/>
              </w:rPr>
              <w:t xml:space="preserve">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с заболеванием и (или) подозрением на заболевание новой </w:t>
            </w:r>
            <w:proofErr w:type="spellStart"/>
            <w:r w:rsidR="008D5C32" w:rsidRPr="002570C7">
              <w:rPr>
                <w:sz w:val="24"/>
                <w:szCs w:val="24"/>
              </w:rPr>
              <w:t>коронавирусной</w:t>
            </w:r>
            <w:proofErr w:type="spellEnd"/>
            <w:r w:rsidR="008D5C32" w:rsidRPr="002570C7">
              <w:rPr>
                <w:sz w:val="24"/>
                <w:szCs w:val="24"/>
              </w:rPr>
              <w:t xml:space="preserve"> инфекцией в рамках реализации территориальной программы обязательного медицинского страхования</w:t>
            </w:r>
          </w:p>
        </w:tc>
        <w:tc>
          <w:tcPr>
            <w:tcW w:w="1560" w:type="dxa"/>
            <w:vAlign w:val="center"/>
          </w:tcPr>
          <w:p w:rsidR="00937926" w:rsidRPr="002570C7" w:rsidRDefault="00607206" w:rsidP="002570C7">
            <w:pPr>
              <w:jc w:val="center"/>
              <w:rPr>
                <w:sz w:val="24"/>
                <w:szCs w:val="24"/>
              </w:rPr>
            </w:pPr>
            <w:r w:rsidRPr="002570C7">
              <w:rPr>
                <w:sz w:val="24"/>
                <w:szCs w:val="24"/>
              </w:rPr>
              <w:t>43 857,6</w:t>
            </w:r>
          </w:p>
        </w:tc>
        <w:tc>
          <w:tcPr>
            <w:tcW w:w="1559" w:type="dxa"/>
            <w:vAlign w:val="center"/>
          </w:tcPr>
          <w:p w:rsidR="00937926" w:rsidRPr="002570C7" w:rsidRDefault="008D5C32" w:rsidP="002570C7">
            <w:pPr>
              <w:jc w:val="center"/>
              <w:rPr>
                <w:sz w:val="24"/>
                <w:szCs w:val="24"/>
              </w:rPr>
            </w:pPr>
            <w:r w:rsidRPr="002570C7">
              <w:rPr>
                <w:sz w:val="24"/>
                <w:szCs w:val="24"/>
              </w:rPr>
              <w:t>43 857,6</w:t>
            </w:r>
          </w:p>
        </w:tc>
        <w:tc>
          <w:tcPr>
            <w:tcW w:w="1559" w:type="dxa"/>
            <w:vAlign w:val="center"/>
          </w:tcPr>
          <w:p w:rsidR="00937926" w:rsidRPr="002570C7" w:rsidRDefault="00F66021" w:rsidP="002570C7">
            <w:pPr>
              <w:jc w:val="center"/>
              <w:rPr>
                <w:sz w:val="24"/>
                <w:szCs w:val="24"/>
              </w:rPr>
            </w:pPr>
            <w:r w:rsidRPr="002570C7">
              <w:rPr>
                <w:sz w:val="24"/>
                <w:szCs w:val="24"/>
              </w:rPr>
              <w:t>0</w:t>
            </w:r>
          </w:p>
        </w:tc>
        <w:tc>
          <w:tcPr>
            <w:tcW w:w="851" w:type="dxa"/>
            <w:vAlign w:val="center"/>
          </w:tcPr>
          <w:p w:rsidR="00937926" w:rsidRPr="002570C7" w:rsidRDefault="00717CF7" w:rsidP="002570C7">
            <w:pPr>
              <w:jc w:val="center"/>
              <w:rPr>
                <w:sz w:val="24"/>
                <w:szCs w:val="24"/>
              </w:rPr>
            </w:pPr>
            <w:r w:rsidRPr="002570C7">
              <w:rPr>
                <w:sz w:val="24"/>
                <w:szCs w:val="24"/>
              </w:rPr>
              <w:t>100,0</w:t>
            </w:r>
          </w:p>
        </w:tc>
      </w:tr>
      <w:tr w:rsidR="001D13E7" w:rsidRPr="002637F1" w:rsidTr="002570C7">
        <w:tc>
          <w:tcPr>
            <w:tcW w:w="3969" w:type="dxa"/>
          </w:tcPr>
          <w:p w:rsidR="001D13E7" w:rsidRPr="002570C7" w:rsidRDefault="00D548DD" w:rsidP="002570C7">
            <w:pPr>
              <w:rPr>
                <w:sz w:val="24"/>
                <w:szCs w:val="24"/>
              </w:rPr>
            </w:pPr>
            <w:r w:rsidRPr="002570C7">
              <w:rPr>
                <w:sz w:val="24"/>
                <w:szCs w:val="24"/>
              </w:rPr>
              <w:t>Расходы территориальных фондов обязательного медицинского страхования на дополнительное финансовое обеспечение проведения углубленной диспансеризации</w:t>
            </w:r>
            <w:r w:rsidR="00283763" w:rsidRPr="002570C7">
              <w:rPr>
                <w:sz w:val="24"/>
                <w:szCs w:val="24"/>
              </w:rPr>
              <w:t xml:space="preserve"> застрахованных по обязательному медицинскому страхованию лиц, перенесших новую </w:t>
            </w:r>
            <w:proofErr w:type="spellStart"/>
            <w:r w:rsidR="00283763" w:rsidRPr="002570C7">
              <w:rPr>
                <w:sz w:val="24"/>
                <w:szCs w:val="24"/>
              </w:rPr>
              <w:t>коронавирусную</w:t>
            </w:r>
            <w:proofErr w:type="spellEnd"/>
            <w:r w:rsidR="00283763" w:rsidRPr="002570C7">
              <w:rPr>
                <w:sz w:val="24"/>
                <w:szCs w:val="24"/>
              </w:rPr>
              <w:t xml:space="preserve"> инфекцию</w:t>
            </w:r>
          </w:p>
        </w:tc>
        <w:tc>
          <w:tcPr>
            <w:tcW w:w="1560" w:type="dxa"/>
            <w:vAlign w:val="center"/>
          </w:tcPr>
          <w:p w:rsidR="001D13E7" w:rsidRPr="002570C7" w:rsidRDefault="00607206" w:rsidP="002570C7">
            <w:pPr>
              <w:jc w:val="center"/>
              <w:rPr>
                <w:sz w:val="24"/>
                <w:szCs w:val="24"/>
              </w:rPr>
            </w:pPr>
            <w:r w:rsidRPr="002570C7">
              <w:rPr>
                <w:sz w:val="24"/>
                <w:szCs w:val="24"/>
              </w:rPr>
              <w:t>9 041,6</w:t>
            </w:r>
          </w:p>
        </w:tc>
        <w:tc>
          <w:tcPr>
            <w:tcW w:w="1559" w:type="dxa"/>
            <w:vAlign w:val="center"/>
          </w:tcPr>
          <w:p w:rsidR="001D13E7" w:rsidRPr="002570C7" w:rsidRDefault="00283763" w:rsidP="002570C7">
            <w:pPr>
              <w:jc w:val="center"/>
              <w:rPr>
                <w:sz w:val="24"/>
                <w:szCs w:val="24"/>
              </w:rPr>
            </w:pPr>
            <w:r w:rsidRPr="002570C7">
              <w:rPr>
                <w:sz w:val="24"/>
                <w:szCs w:val="24"/>
              </w:rPr>
              <w:t>9 041,4</w:t>
            </w:r>
          </w:p>
        </w:tc>
        <w:tc>
          <w:tcPr>
            <w:tcW w:w="1559" w:type="dxa"/>
            <w:vAlign w:val="center"/>
          </w:tcPr>
          <w:p w:rsidR="001D13E7" w:rsidRPr="002570C7" w:rsidRDefault="00F66021" w:rsidP="002570C7">
            <w:pPr>
              <w:jc w:val="center"/>
              <w:rPr>
                <w:sz w:val="24"/>
                <w:szCs w:val="24"/>
              </w:rPr>
            </w:pPr>
            <w:r w:rsidRPr="002570C7">
              <w:rPr>
                <w:sz w:val="24"/>
                <w:szCs w:val="24"/>
              </w:rPr>
              <w:t>- 0,2</w:t>
            </w:r>
          </w:p>
        </w:tc>
        <w:tc>
          <w:tcPr>
            <w:tcW w:w="851" w:type="dxa"/>
            <w:vAlign w:val="center"/>
          </w:tcPr>
          <w:p w:rsidR="001D13E7" w:rsidRPr="002570C7" w:rsidRDefault="00717CF7" w:rsidP="002570C7">
            <w:pPr>
              <w:jc w:val="center"/>
              <w:rPr>
                <w:sz w:val="24"/>
                <w:szCs w:val="24"/>
              </w:rPr>
            </w:pPr>
            <w:r w:rsidRPr="002570C7">
              <w:rPr>
                <w:sz w:val="24"/>
                <w:szCs w:val="24"/>
              </w:rPr>
              <w:t>99,9</w:t>
            </w:r>
          </w:p>
        </w:tc>
      </w:tr>
      <w:tr w:rsidR="00283763" w:rsidRPr="002637F1" w:rsidTr="002570C7">
        <w:tc>
          <w:tcPr>
            <w:tcW w:w="3969" w:type="dxa"/>
          </w:tcPr>
          <w:p w:rsidR="00283763" w:rsidRPr="002570C7" w:rsidRDefault="00283763" w:rsidP="002570C7">
            <w:pPr>
              <w:rPr>
                <w:sz w:val="24"/>
                <w:szCs w:val="24"/>
              </w:rPr>
            </w:pPr>
            <w:r w:rsidRPr="002570C7">
              <w:rPr>
                <w:sz w:val="24"/>
                <w:szCs w:val="24"/>
              </w:rPr>
              <w:t xml:space="preserve">Дополнительное финансовое обеспечение оказания медицинской помощи, в том числе лицам с заболеванием и (или) подозрением на заболевание новой </w:t>
            </w:r>
            <w:proofErr w:type="spellStart"/>
            <w:r w:rsidRPr="002570C7">
              <w:rPr>
                <w:sz w:val="24"/>
                <w:szCs w:val="24"/>
              </w:rPr>
              <w:t>коронавирусной</w:t>
            </w:r>
            <w:proofErr w:type="spellEnd"/>
            <w:r w:rsidRPr="002570C7">
              <w:rPr>
                <w:sz w:val="24"/>
                <w:szCs w:val="24"/>
              </w:rPr>
              <w:t xml:space="preserve"> инфекцией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w:t>
            </w:r>
          </w:p>
        </w:tc>
        <w:tc>
          <w:tcPr>
            <w:tcW w:w="1560" w:type="dxa"/>
            <w:vAlign w:val="center"/>
          </w:tcPr>
          <w:p w:rsidR="00283763" w:rsidRPr="002570C7" w:rsidRDefault="00607206" w:rsidP="002570C7">
            <w:pPr>
              <w:jc w:val="center"/>
              <w:rPr>
                <w:sz w:val="24"/>
                <w:szCs w:val="24"/>
              </w:rPr>
            </w:pPr>
            <w:r w:rsidRPr="002570C7">
              <w:rPr>
                <w:sz w:val="24"/>
                <w:szCs w:val="24"/>
              </w:rPr>
              <w:t>346 810,3</w:t>
            </w:r>
          </w:p>
        </w:tc>
        <w:tc>
          <w:tcPr>
            <w:tcW w:w="1559" w:type="dxa"/>
            <w:vAlign w:val="center"/>
          </w:tcPr>
          <w:p w:rsidR="00283763" w:rsidRPr="002570C7" w:rsidRDefault="00283763" w:rsidP="002570C7">
            <w:pPr>
              <w:jc w:val="center"/>
              <w:rPr>
                <w:sz w:val="24"/>
                <w:szCs w:val="24"/>
              </w:rPr>
            </w:pPr>
            <w:r w:rsidRPr="002570C7">
              <w:rPr>
                <w:sz w:val="24"/>
                <w:szCs w:val="24"/>
              </w:rPr>
              <w:t>346 810,3</w:t>
            </w:r>
          </w:p>
        </w:tc>
        <w:tc>
          <w:tcPr>
            <w:tcW w:w="1559" w:type="dxa"/>
            <w:vAlign w:val="center"/>
          </w:tcPr>
          <w:p w:rsidR="00283763" w:rsidRPr="002570C7" w:rsidRDefault="00F66021" w:rsidP="002570C7">
            <w:pPr>
              <w:jc w:val="center"/>
              <w:rPr>
                <w:sz w:val="24"/>
                <w:szCs w:val="24"/>
              </w:rPr>
            </w:pPr>
            <w:r w:rsidRPr="002570C7">
              <w:rPr>
                <w:sz w:val="24"/>
                <w:szCs w:val="24"/>
              </w:rPr>
              <w:t>0</w:t>
            </w:r>
          </w:p>
        </w:tc>
        <w:tc>
          <w:tcPr>
            <w:tcW w:w="851" w:type="dxa"/>
            <w:vAlign w:val="center"/>
          </w:tcPr>
          <w:p w:rsidR="00283763" w:rsidRPr="002570C7" w:rsidRDefault="00717CF7" w:rsidP="002570C7">
            <w:pPr>
              <w:jc w:val="center"/>
              <w:rPr>
                <w:sz w:val="24"/>
                <w:szCs w:val="24"/>
              </w:rPr>
            </w:pPr>
            <w:r w:rsidRPr="002570C7">
              <w:rPr>
                <w:sz w:val="24"/>
                <w:szCs w:val="24"/>
              </w:rPr>
              <w:t>100,0</w:t>
            </w:r>
          </w:p>
        </w:tc>
      </w:tr>
      <w:tr w:rsidR="00592AA0" w:rsidRPr="002637F1" w:rsidTr="00336A57">
        <w:tc>
          <w:tcPr>
            <w:tcW w:w="3969" w:type="dxa"/>
          </w:tcPr>
          <w:p w:rsidR="00592AA0" w:rsidRPr="002570C7" w:rsidRDefault="0092006C" w:rsidP="002637F1">
            <w:pPr>
              <w:jc w:val="both"/>
              <w:rPr>
                <w:b/>
                <w:sz w:val="24"/>
                <w:szCs w:val="24"/>
              </w:rPr>
            </w:pPr>
            <w:r w:rsidRPr="002570C7">
              <w:rPr>
                <w:b/>
                <w:sz w:val="24"/>
                <w:szCs w:val="24"/>
              </w:rPr>
              <w:t>Всего расходов</w:t>
            </w:r>
            <w:r w:rsidR="002570C7" w:rsidRPr="002570C7">
              <w:rPr>
                <w:b/>
                <w:sz w:val="24"/>
                <w:szCs w:val="24"/>
              </w:rPr>
              <w:t>:</w:t>
            </w:r>
          </w:p>
        </w:tc>
        <w:tc>
          <w:tcPr>
            <w:tcW w:w="1560" w:type="dxa"/>
          </w:tcPr>
          <w:p w:rsidR="00592AA0" w:rsidRPr="002570C7" w:rsidRDefault="00937926" w:rsidP="002637F1">
            <w:pPr>
              <w:jc w:val="both"/>
              <w:rPr>
                <w:b/>
                <w:sz w:val="24"/>
                <w:szCs w:val="24"/>
              </w:rPr>
            </w:pPr>
            <w:r w:rsidRPr="002570C7">
              <w:rPr>
                <w:b/>
                <w:sz w:val="24"/>
                <w:szCs w:val="24"/>
              </w:rPr>
              <w:t>6</w:t>
            </w:r>
            <w:r w:rsidR="00607206" w:rsidRPr="002570C7">
              <w:rPr>
                <w:b/>
                <w:sz w:val="24"/>
                <w:szCs w:val="24"/>
              </w:rPr>
              <w:t> 999 934,0</w:t>
            </w:r>
          </w:p>
        </w:tc>
        <w:tc>
          <w:tcPr>
            <w:tcW w:w="1559" w:type="dxa"/>
          </w:tcPr>
          <w:p w:rsidR="00592AA0" w:rsidRPr="002570C7" w:rsidRDefault="001D13E7" w:rsidP="002637F1">
            <w:pPr>
              <w:jc w:val="both"/>
              <w:rPr>
                <w:b/>
                <w:sz w:val="24"/>
                <w:szCs w:val="24"/>
              </w:rPr>
            </w:pPr>
            <w:r w:rsidRPr="002570C7">
              <w:rPr>
                <w:b/>
                <w:sz w:val="24"/>
                <w:szCs w:val="24"/>
              </w:rPr>
              <w:t>6</w:t>
            </w:r>
            <w:r w:rsidR="00214076" w:rsidRPr="002570C7">
              <w:rPr>
                <w:b/>
                <w:sz w:val="24"/>
                <w:szCs w:val="24"/>
              </w:rPr>
              <w:t> 551 936,6</w:t>
            </w:r>
          </w:p>
        </w:tc>
        <w:tc>
          <w:tcPr>
            <w:tcW w:w="1559" w:type="dxa"/>
          </w:tcPr>
          <w:p w:rsidR="00592AA0" w:rsidRPr="002570C7" w:rsidRDefault="00F66021" w:rsidP="002637F1">
            <w:pPr>
              <w:jc w:val="both"/>
              <w:rPr>
                <w:b/>
                <w:sz w:val="24"/>
                <w:szCs w:val="24"/>
              </w:rPr>
            </w:pPr>
            <w:r w:rsidRPr="002570C7">
              <w:rPr>
                <w:b/>
                <w:sz w:val="24"/>
                <w:szCs w:val="24"/>
              </w:rPr>
              <w:t>- 447 997,4</w:t>
            </w:r>
          </w:p>
        </w:tc>
        <w:tc>
          <w:tcPr>
            <w:tcW w:w="851" w:type="dxa"/>
          </w:tcPr>
          <w:p w:rsidR="00592AA0" w:rsidRPr="002570C7" w:rsidRDefault="00F66021" w:rsidP="002637F1">
            <w:pPr>
              <w:jc w:val="both"/>
              <w:rPr>
                <w:b/>
                <w:sz w:val="24"/>
                <w:szCs w:val="24"/>
              </w:rPr>
            </w:pPr>
            <w:r w:rsidRPr="002570C7">
              <w:rPr>
                <w:b/>
                <w:sz w:val="24"/>
                <w:szCs w:val="24"/>
              </w:rPr>
              <w:t>93,6</w:t>
            </w:r>
          </w:p>
        </w:tc>
      </w:tr>
    </w:tbl>
    <w:p w:rsidR="005A2C83" w:rsidRPr="002637F1" w:rsidRDefault="00785F1E" w:rsidP="002637F1">
      <w:pPr>
        <w:spacing w:after="0" w:line="240" w:lineRule="auto"/>
        <w:jc w:val="both"/>
        <w:rPr>
          <w:rFonts w:ascii="Times New Roman" w:hAnsi="Times New Roman" w:cs="Times New Roman"/>
          <w:sz w:val="28"/>
          <w:szCs w:val="28"/>
        </w:rPr>
      </w:pPr>
      <w:r w:rsidRPr="002637F1">
        <w:rPr>
          <w:rFonts w:ascii="Times New Roman" w:hAnsi="Times New Roman" w:cs="Times New Roman"/>
          <w:sz w:val="28"/>
          <w:szCs w:val="28"/>
        </w:rPr>
        <w:tab/>
      </w:r>
    </w:p>
    <w:p w:rsidR="00785F1E" w:rsidRPr="002637F1" w:rsidRDefault="005A2C83" w:rsidP="002637F1">
      <w:pPr>
        <w:spacing w:after="0" w:line="240" w:lineRule="auto"/>
        <w:jc w:val="both"/>
        <w:rPr>
          <w:rFonts w:ascii="Times New Roman" w:hAnsi="Times New Roman" w:cs="Times New Roman"/>
          <w:sz w:val="28"/>
          <w:szCs w:val="28"/>
        </w:rPr>
      </w:pPr>
      <w:r w:rsidRPr="002637F1">
        <w:rPr>
          <w:rFonts w:ascii="Times New Roman" w:hAnsi="Times New Roman" w:cs="Times New Roman"/>
          <w:sz w:val="28"/>
          <w:szCs w:val="28"/>
        </w:rPr>
        <w:tab/>
      </w:r>
      <w:r w:rsidR="00785F1E" w:rsidRPr="002637F1">
        <w:rPr>
          <w:rFonts w:ascii="Times New Roman" w:hAnsi="Times New Roman" w:cs="Times New Roman"/>
          <w:sz w:val="28"/>
          <w:szCs w:val="28"/>
        </w:rPr>
        <w:t>Как видно из таблицы, общее исполнение расходной части бюджета ТФОМС РИ</w:t>
      </w:r>
      <w:r w:rsidR="006B5F3C" w:rsidRPr="002637F1">
        <w:rPr>
          <w:rFonts w:ascii="Times New Roman" w:hAnsi="Times New Roman" w:cs="Times New Roman"/>
          <w:sz w:val="28"/>
          <w:szCs w:val="28"/>
        </w:rPr>
        <w:t xml:space="preserve"> в 20</w:t>
      </w:r>
      <w:r w:rsidR="00412E6B" w:rsidRPr="002637F1">
        <w:rPr>
          <w:rFonts w:ascii="Times New Roman" w:hAnsi="Times New Roman" w:cs="Times New Roman"/>
          <w:sz w:val="28"/>
          <w:szCs w:val="28"/>
        </w:rPr>
        <w:t>2</w:t>
      </w:r>
      <w:r w:rsidR="00F66021" w:rsidRPr="002637F1">
        <w:rPr>
          <w:rFonts w:ascii="Times New Roman" w:hAnsi="Times New Roman" w:cs="Times New Roman"/>
          <w:sz w:val="28"/>
          <w:szCs w:val="28"/>
        </w:rPr>
        <w:t>1</w:t>
      </w:r>
      <w:r w:rsidR="006B5F3C" w:rsidRPr="002637F1">
        <w:rPr>
          <w:rFonts w:ascii="Times New Roman" w:hAnsi="Times New Roman" w:cs="Times New Roman"/>
          <w:sz w:val="28"/>
          <w:szCs w:val="28"/>
        </w:rPr>
        <w:t xml:space="preserve"> году</w:t>
      </w:r>
      <w:r w:rsidR="00785F1E" w:rsidRPr="002637F1">
        <w:rPr>
          <w:rFonts w:ascii="Times New Roman" w:hAnsi="Times New Roman" w:cs="Times New Roman"/>
          <w:sz w:val="28"/>
          <w:szCs w:val="28"/>
        </w:rPr>
        <w:t xml:space="preserve"> составило</w:t>
      </w:r>
      <w:r w:rsidR="00C86756" w:rsidRPr="002637F1">
        <w:rPr>
          <w:rFonts w:ascii="Times New Roman" w:hAnsi="Times New Roman" w:cs="Times New Roman"/>
          <w:sz w:val="28"/>
          <w:szCs w:val="28"/>
        </w:rPr>
        <w:t xml:space="preserve"> в сумме</w:t>
      </w:r>
      <w:r w:rsidR="00C4060C" w:rsidRPr="002637F1">
        <w:rPr>
          <w:rFonts w:ascii="Times New Roman" w:hAnsi="Times New Roman" w:cs="Times New Roman"/>
          <w:sz w:val="28"/>
          <w:szCs w:val="28"/>
        </w:rPr>
        <w:t xml:space="preserve"> </w:t>
      </w:r>
      <w:r w:rsidR="00412E6B" w:rsidRPr="002637F1">
        <w:rPr>
          <w:rFonts w:ascii="Times New Roman" w:hAnsi="Times New Roman" w:cs="Times New Roman"/>
          <w:sz w:val="28"/>
          <w:szCs w:val="28"/>
        </w:rPr>
        <w:t>6</w:t>
      </w:r>
      <w:r w:rsidR="00F66021" w:rsidRPr="002637F1">
        <w:rPr>
          <w:rFonts w:ascii="Times New Roman" w:hAnsi="Times New Roman" w:cs="Times New Roman"/>
          <w:sz w:val="28"/>
          <w:szCs w:val="28"/>
        </w:rPr>
        <w:t> 551 936,6</w:t>
      </w:r>
      <w:r w:rsidR="002570C7">
        <w:rPr>
          <w:rFonts w:ascii="Times New Roman" w:hAnsi="Times New Roman" w:cs="Times New Roman"/>
          <w:sz w:val="28"/>
          <w:szCs w:val="28"/>
        </w:rPr>
        <w:t xml:space="preserve"> тыс. рублей</w:t>
      </w:r>
      <w:r w:rsidR="00C86756" w:rsidRPr="002637F1">
        <w:rPr>
          <w:rFonts w:ascii="Times New Roman" w:hAnsi="Times New Roman" w:cs="Times New Roman"/>
          <w:sz w:val="28"/>
          <w:szCs w:val="28"/>
        </w:rPr>
        <w:t xml:space="preserve"> или</w:t>
      </w:r>
      <w:r w:rsidR="006B5F3C" w:rsidRPr="002637F1">
        <w:rPr>
          <w:rFonts w:ascii="Times New Roman" w:hAnsi="Times New Roman" w:cs="Times New Roman"/>
          <w:sz w:val="28"/>
          <w:szCs w:val="28"/>
        </w:rPr>
        <w:t xml:space="preserve"> </w:t>
      </w:r>
      <w:r w:rsidR="00C4060C" w:rsidRPr="002637F1">
        <w:rPr>
          <w:rFonts w:ascii="Times New Roman" w:hAnsi="Times New Roman" w:cs="Times New Roman"/>
          <w:sz w:val="28"/>
          <w:szCs w:val="28"/>
        </w:rPr>
        <w:t>9</w:t>
      </w:r>
      <w:r w:rsidR="00F66021" w:rsidRPr="002637F1">
        <w:rPr>
          <w:rFonts w:ascii="Times New Roman" w:hAnsi="Times New Roman" w:cs="Times New Roman"/>
          <w:sz w:val="28"/>
          <w:szCs w:val="28"/>
        </w:rPr>
        <w:t>3,6</w:t>
      </w:r>
      <w:r w:rsidRPr="002637F1">
        <w:rPr>
          <w:rFonts w:ascii="Times New Roman" w:hAnsi="Times New Roman" w:cs="Times New Roman"/>
          <w:sz w:val="28"/>
          <w:szCs w:val="28"/>
        </w:rPr>
        <w:t xml:space="preserve"> </w:t>
      </w:r>
      <w:r w:rsidR="006B5F3C" w:rsidRPr="002637F1">
        <w:rPr>
          <w:rFonts w:ascii="Times New Roman" w:hAnsi="Times New Roman" w:cs="Times New Roman"/>
          <w:sz w:val="28"/>
          <w:szCs w:val="28"/>
        </w:rPr>
        <w:t>%</w:t>
      </w:r>
      <w:r w:rsidR="00C86756" w:rsidRPr="002637F1">
        <w:rPr>
          <w:rFonts w:ascii="Times New Roman" w:hAnsi="Times New Roman" w:cs="Times New Roman"/>
          <w:sz w:val="28"/>
          <w:szCs w:val="28"/>
        </w:rPr>
        <w:t>, что</w:t>
      </w:r>
      <w:r w:rsidR="00EE0153" w:rsidRPr="002637F1">
        <w:rPr>
          <w:rFonts w:ascii="Times New Roman" w:hAnsi="Times New Roman" w:cs="Times New Roman"/>
          <w:sz w:val="28"/>
          <w:szCs w:val="28"/>
        </w:rPr>
        <w:t xml:space="preserve"> на</w:t>
      </w:r>
      <w:r w:rsidRPr="002637F1">
        <w:rPr>
          <w:rFonts w:ascii="Times New Roman" w:hAnsi="Times New Roman" w:cs="Times New Roman"/>
          <w:sz w:val="28"/>
          <w:szCs w:val="28"/>
        </w:rPr>
        <w:t xml:space="preserve"> </w:t>
      </w:r>
      <w:r w:rsidR="00F66021" w:rsidRPr="002637F1">
        <w:rPr>
          <w:rFonts w:ascii="Times New Roman" w:hAnsi="Times New Roman" w:cs="Times New Roman"/>
          <w:sz w:val="28"/>
          <w:szCs w:val="28"/>
        </w:rPr>
        <w:t>447 997,4</w:t>
      </w:r>
      <w:r w:rsidR="00412E6B" w:rsidRPr="002637F1">
        <w:rPr>
          <w:rFonts w:ascii="Times New Roman" w:hAnsi="Times New Roman" w:cs="Times New Roman"/>
          <w:sz w:val="28"/>
          <w:szCs w:val="28"/>
        </w:rPr>
        <w:t xml:space="preserve"> </w:t>
      </w:r>
      <w:r w:rsidR="002570C7">
        <w:rPr>
          <w:rFonts w:ascii="Times New Roman" w:hAnsi="Times New Roman" w:cs="Times New Roman"/>
          <w:sz w:val="28"/>
          <w:szCs w:val="28"/>
        </w:rPr>
        <w:t>тыс. рублей</w:t>
      </w:r>
      <w:r w:rsidR="00EE0153" w:rsidRPr="002637F1">
        <w:rPr>
          <w:rFonts w:ascii="Times New Roman" w:hAnsi="Times New Roman" w:cs="Times New Roman"/>
          <w:sz w:val="28"/>
          <w:szCs w:val="28"/>
        </w:rPr>
        <w:t xml:space="preserve"> меньше плановых назначений</w:t>
      </w:r>
      <w:r w:rsidR="00BD1022" w:rsidRPr="002637F1">
        <w:rPr>
          <w:rFonts w:ascii="Times New Roman" w:hAnsi="Times New Roman" w:cs="Times New Roman"/>
          <w:sz w:val="28"/>
          <w:szCs w:val="28"/>
        </w:rPr>
        <w:t xml:space="preserve"> на 20</w:t>
      </w:r>
      <w:r w:rsidR="00412E6B" w:rsidRPr="002637F1">
        <w:rPr>
          <w:rFonts w:ascii="Times New Roman" w:hAnsi="Times New Roman" w:cs="Times New Roman"/>
          <w:sz w:val="28"/>
          <w:szCs w:val="28"/>
        </w:rPr>
        <w:t>2</w:t>
      </w:r>
      <w:r w:rsidR="00B72AAD" w:rsidRPr="002637F1">
        <w:rPr>
          <w:rFonts w:ascii="Times New Roman" w:hAnsi="Times New Roman" w:cs="Times New Roman"/>
          <w:sz w:val="28"/>
          <w:szCs w:val="28"/>
        </w:rPr>
        <w:t>1</w:t>
      </w:r>
      <w:r w:rsidR="00BD1022" w:rsidRPr="002637F1">
        <w:rPr>
          <w:rFonts w:ascii="Times New Roman" w:hAnsi="Times New Roman" w:cs="Times New Roman"/>
          <w:sz w:val="28"/>
          <w:szCs w:val="28"/>
        </w:rPr>
        <w:t xml:space="preserve"> год</w:t>
      </w:r>
      <w:r w:rsidR="00C86756" w:rsidRPr="002637F1">
        <w:rPr>
          <w:rFonts w:ascii="Times New Roman" w:hAnsi="Times New Roman" w:cs="Times New Roman"/>
          <w:sz w:val="28"/>
          <w:szCs w:val="28"/>
        </w:rPr>
        <w:t xml:space="preserve"> в сумме </w:t>
      </w:r>
      <w:r w:rsidR="00412E6B" w:rsidRPr="002637F1">
        <w:rPr>
          <w:rFonts w:ascii="Times New Roman" w:hAnsi="Times New Roman" w:cs="Times New Roman"/>
          <w:sz w:val="28"/>
          <w:szCs w:val="28"/>
        </w:rPr>
        <w:t>6</w:t>
      </w:r>
      <w:r w:rsidR="00B72AAD" w:rsidRPr="002637F1">
        <w:rPr>
          <w:rFonts w:ascii="Times New Roman" w:hAnsi="Times New Roman" w:cs="Times New Roman"/>
          <w:sz w:val="28"/>
          <w:szCs w:val="28"/>
        </w:rPr>
        <w:t> 999 934,0</w:t>
      </w:r>
      <w:r w:rsidR="00412E6B" w:rsidRPr="002637F1">
        <w:rPr>
          <w:rFonts w:ascii="Times New Roman" w:hAnsi="Times New Roman" w:cs="Times New Roman"/>
          <w:sz w:val="28"/>
          <w:szCs w:val="28"/>
        </w:rPr>
        <w:t xml:space="preserve"> </w:t>
      </w:r>
      <w:r w:rsidR="00336A57" w:rsidRPr="002637F1">
        <w:rPr>
          <w:rFonts w:ascii="Times New Roman" w:hAnsi="Times New Roman" w:cs="Times New Roman"/>
          <w:sz w:val="28"/>
          <w:szCs w:val="28"/>
        </w:rPr>
        <w:t>тыс. руб</w:t>
      </w:r>
      <w:r w:rsidR="002570C7">
        <w:rPr>
          <w:rFonts w:ascii="Times New Roman" w:hAnsi="Times New Roman" w:cs="Times New Roman"/>
          <w:sz w:val="28"/>
          <w:szCs w:val="28"/>
        </w:rPr>
        <w:t>лей</w:t>
      </w:r>
      <w:r w:rsidR="006B5F3C" w:rsidRPr="002637F1">
        <w:rPr>
          <w:rFonts w:ascii="Times New Roman" w:hAnsi="Times New Roman" w:cs="Times New Roman"/>
          <w:sz w:val="28"/>
          <w:szCs w:val="28"/>
        </w:rPr>
        <w:t xml:space="preserve">. </w:t>
      </w:r>
    </w:p>
    <w:p w:rsidR="00B36961" w:rsidRPr="002637F1" w:rsidRDefault="00B36961" w:rsidP="002637F1">
      <w:pPr>
        <w:spacing w:after="0" w:line="240" w:lineRule="auto"/>
        <w:jc w:val="center"/>
        <w:rPr>
          <w:rFonts w:ascii="Times New Roman" w:hAnsi="Times New Roman" w:cs="Times New Roman"/>
          <w:b/>
          <w:sz w:val="28"/>
          <w:szCs w:val="28"/>
        </w:rPr>
      </w:pPr>
      <w:r w:rsidRPr="002637F1">
        <w:rPr>
          <w:rFonts w:ascii="Times New Roman" w:hAnsi="Times New Roman" w:cs="Times New Roman"/>
          <w:b/>
          <w:sz w:val="28"/>
          <w:szCs w:val="28"/>
        </w:rPr>
        <w:t>Выводы:</w:t>
      </w:r>
    </w:p>
    <w:p w:rsidR="00B36961" w:rsidRPr="002637F1" w:rsidRDefault="00B36961" w:rsidP="002637F1">
      <w:pPr>
        <w:spacing w:after="0" w:line="240" w:lineRule="auto"/>
        <w:jc w:val="center"/>
        <w:rPr>
          <w:rFonts w:ascii="Times New Roman" w:hAnsi="Times New Roman" w:cs="Times New Roman"/>
          <w:b/>
          <w:sz w:val="28"/>
          <w:szCs w:val="28"/>
        </w:rPr>
      </w:pPr>
    </w:p>
    <w:p w:rsidR="00B36961" w:rsidRPr="002637F1" w:rsidRDefault="00B36961" w:rsidP="002637F1">
      <w:pPr>
        <w:spacing w:after="0" w:line="240" w:lineRule="auto"/>
        <w:ind w:firstLine="567"/>
        <w:jc w:val="both"/>
        <w:rPr>
          <w:rFonts w:ascii="Times New Roman" w:hAnsi="Times New Roman" w:cs="Times New Roman"/>
          <w:sz w:val="28"/>
          <w:szCs w:val="28"/>
        </w:rPr>
      </w:pPr>
      <w:r w:rsidRPr="002637F1">
        <w:rPr>
          <w:rFonts w:ascii="Times New Roman" w:hAnsi="Times New Roman" w:cs="Times New Roman"/>
          <w:sz w:val="28"/>
          <w:szCs w:val="28"/>
        </w:rPr>
        <w:t xml:space="preserve">1. </w:t>
      </w:r>
      <w:r w:rsidR="002570C7">
        <w:rPr>
          <w:rFonts w:ascii="Times New Roman" w:hAnsi="Times New Roman" w:cs="Times New Roman"/>
          <w:sz w:val="28"/>
          <w:szCs w:val="28"/>
        </w:rPr>
        <w:t>В нарушение пункта</w:t>
      </w:r>
      <w:r w:rsidRPr="002637F1">
        <w:rPr>
          <w:rFonts w:ascii="Times New Roman" w:hAnsi="Times New Roman" w:cs="Times New Roman"/>
          <w:sz w:val="28"/>
          <w:szCs w:val="28"/>
        </w:rPr>
        <w:t xml:space="preserve"> </w:t>
      </w:r>
      <w:r w:rsidR="002570C7">
        <w:rPr>
          <w:rFonts w:ascii="Times New Roman" w:hAnsi="Times New Roman" w:cs="Times New Roman"/>
          <w:sz w:val="28"/>
          <w:szCs w:val="28"/>
        </w:rPr>
        <w:t>5 статьи</w:t>
      </w:r>
      <w:r w:rsidRPr="002637F1">
        <w:rPr>
          <w:rFonts w:ascii="Times New Roman" w:hAnsi="Times New Roman" w:cs="Times New Roman"/>
          <w:sz w:val="28"/>
          <w:szCs w:val="28"/>
        </w:rPr>
        <w:t xml:space="preserve"> 149 Бюджетного кодекса РФ, Правительством Республики Ингушетия не представлен отчет об исполнении бюджета ТФОМС РИ в Контрольно-счетную палату Республики Ингушетия для подготовки заключения на него.</w:t>
      </w:r>
    </w:p>
    <w:p w:rsidR="00B36961" w:rsidRPr="002637F1" w:rsidRDefault="00B36961" w:rsidP="002637F1">
      <w:pPr>
        <w:spacing w:after="0" w:line="240" w:lineRule="auto"/>
        <w:ind w:firstLine="567"/>
        <w:jc w:val="both"/>
        <w:rPr>
          <w:rFonts w:ascii="Times New Roman" w:hAnsi="Times New Roman" w:cs="Times New Roman"/>
          <w:sz w:val="28"/>
          <w:szCs w:val="28"/>
        </w:rPr>
      </w:pPr>
      <w:r w:rsidRPr="002637F1">
        <w:rPr>
          <w:rFonts w:ascii="Times New Roman" w:hAnsi="Times New Roman" w:cs="Times New Roman"/>
          <w:sz w:val="28"/>
          <w:szCs w:val="28"/>
        </w:rPr>
        <w:lastRenderedPageBreak/>
        <w:t>2. Доходы бюджета ТФОМС РИ в 20</w:t>
      </w:r>
      <w:r w:rsidR="00915781" w:rsidRPr="002637F1">
        <w:rPr>
          <w:rFonts w:ascii="Times New Roman" w:hAnsi="Times New Roman" w:cs="Times New Roman"/>
          <w:sz w:val="28"/>
          <w:szCs w:val="28"/>
        </w:rPr>
        <w:t>2</w:t>
      </w:r>
      <w:r w:rsidR="00B72AAD" w:rsidRPr="002637F1">
        <w:rPr>
          <w:rFonts w:ascii="Times New Roman" w:hAnsi="Times New Roman" w:cs="Times New Roman"/>
          <w:sz w:val="28"/>
          <w:szCs w:val="28"/>
        </w:rPr>
        <w:t>1</w:t>
      </w:r>
      <w:r w:rsidRPr="002637F1">
        <w:rPr>
          <w:rFonts w:ascii="Times New Roman" w:hAnsi="Times New Roman" w:cs="Times New Roman"/>
          <w:sz w:val="28"/>
          <w:szCs w:val="28"/>
        </w:rPr>
        <w:t xml:space="preserve"> году при плане</w:t>
      </w:r>
      <w:r w:rsidR="00B72AAD" w:rsidRPr="002637F1">
        <w:rPr>
          <w:rFonts w:ascii="Times New Roman" w:hAnsi="Times New Roman" w:cs="Times New Roman"/>
          <w:sz w:val="28"/>
          <w:szCs w:val="28"/>
        </w:rPr>
        <w:t xml:space="preserve"> </w:t>
      </w:r>
      <w:r w:rsidR="002570C7">
        <w:rPr>
          <w:rFonts w:ascii="Times New Roman" w:hAnsi="Times New Roman" w:cs="Times New Roman"/>
          <w:sz w:val="28"/>
          <w:szCs w:val="28"/>
        </w:rPr>
        <w:t>6 671 </w:t>
      </w:r>
      <w:r w:rsidR="00B72AAD" w:rsidRPr="002637F1">
        <w:rPr>
          <w:rFonts w:ascii="Times New Roman" w:hAnsi="Times New Roman" w:cs="Times New Roman"/>
          <w:sz w:val="28"/>
          <w:szCs w:val="28"/>
        </w:rPr>
        <w:t>554,3</w:t>
      </w:r>
      <w:r w:rsidR="00915781" w:rsidRPr="002637F1">
        <w:rPr>
          <w:rFonts w:ascii="Times New Roman" w:hAnsi="Times New Roman" w:cs="Times New Roman"/>
          <w:sz w:val="28"/>
          <w:szCs w:val="28"/>
        </w:rPr>
        <w:t xml:space="preserve"> </w:t>
      </w:r>
      <w:r w:rsidR="002570C7">
        <w:rPr>
          <w:rFonts w:ascii="Times New Roman" w:hAnsi="Times New Roman" w:cs="Times New Roman"/>
          <w:sz w:val="28"/>
          <w:szCs w:val="28"/>
        </w:rPr>
        <w:t>тыс. рублей</w:t>
      </w:r>
      <w:r w:rsidRPr="002637F1">
        <w:rPr>
          <w:rFonts w:ascii="Times New Roman" w:hAnsi="Times New Roman" w:cs="Times New Roman"/>
          <w:sz w:val="28"/>
          <w:szCs w:val="28"/>
        </w:rPr>
        <w:t xml:space="preserve"> составили в сумме</w:t>
      </w:r>
      <w:r w:rsidR="00B72AAD" w:rsidRPr="002637F1">
        <w:rPr>
          <w:rFonts w:ascii="Times New Roman" w:hAnsi="Times New Roman" w:cs="Times New Roman"/>
          <w:sz w:val="28"/>
          <w:szCs w:val="28"/>
        </w:rPr>
        <w:t xml:space="preserve"> </w:t>
      </w:r>
      <w:r w:rsidR="002570C7">
        <w:rPr>
          <w:rFonts w:ascii="Times New Roman" w:hAnsi="Times New Roman" w:cs="Times New Roman"/>
          <w:sz w:val="28"/>
          <w:szCs w:val="28"/>
        </w:rPr>
        <w:t>6 597 </w:t>
      </w:r>
      <w:r w:rsidR="00B72AAD" w:rsidRPr="002637F1">
        <w:rPr>
          <w:rFonts w:ascii="Times New Roman" w:hAnsi="Times New Roman" w:cs="Times New Roman"/>
          <w:sz w:val="28"/>
          <w:szCs w:val="28"/>
        </w:rPr>
        <w:t>766,2</w:t>
      </w:r>
      <w:r w:rsidR="00915781" w:rsidRPr="002637F1">
        <w:rPr>
          <w:rFonts w:ascii="Times New Roman" w:hAnsi="Times New Roman" w:cs="Times New Roman"/>
          <w:sz w:val="28"/>
          <w:szCs w:val="28"/>
        </w:rPr>
        <w:t xml:space="preserve"> </w:t>
      </w:r>
      <w:r w:rsidR="002570C7">
        <w:rPr>
          <w:rFonts w:ascii="Times New Roman" w:hAnsi="Times New Roman" w:cs="Times New Roman"/>
          <w:sz w:val="28"/>
          <w:szCs w:val="28"/>
        </w:rPr>
        <w:t>тыс. рублей</w:t>
      </w:r>
      <w:r w:rsidRPr="002637F1">
        <w:rPr>
          <w:rFonts w:ascii="Times New Roman" w:hAnsi="Times New Roman" w:cs="Times New Roman"/>
          <w:sz w:val="28"/>
          <w:szCs w:val="28"/>
        </w:rPr>
        <w:t xml:space="preserve"> и исполнены на </w:t>
      </w:r>
      <w:r w:rsidR="00915781" w:rsidRPr="002637F1">
        <w:rPr>
          <w:rFonts w:ascii="Times New Roman" w:hAnsi="Times New Roman" w:cs="Times New Roman"/>
          <w:sz w:val="28"/>
          <w:szCs w:val="28"/>
        </w:rPr>
        <w:t>98,</w:t>
      </w:r>
      <w:r w:rsidR="00B72AAD" w:rsidRPr="002637F1">
        <w:rPr>
          <w:rFonts w:ascii="Times New Roman" w:hAnsi="Times New Roman" w:cs="Times New Roman"/>
          <w:sz w:val="28"/>
          <w:szCs w:val="28"/>
        </w:rPr>
        <w:t>9</w:t>
      </w:r>
      <w:r w:rsidRPr="002637F1">
        <w:rPr>
          <w:rFonts w:ascii="Times New Roman" w:hAnsi="Times New Roman" w:cs="Times New Roman"/>
          <w:sz w:val="28"/>
          <w:szCs w:val="28"/>
        </w:rPr>
        <w:t xml:space="preserve"> %.</w:t>
      </w:r>
    </w:p>
    <w:p w:rsidR="00B36961" w:rsidRPr="002637F1" w:rsidRDefault="00B36961" w:rsidP="002637F1">
      <w:pPr>
        <w:spacing w:after="0" w:line="240" w:lineRule="auto"/>
        <w:ind w:firstLine="567"/>
        <w:jc w:val="both"/>
        <w:rPr>
          <w:rFonts w:ascii="Times New Roman" w:hAnsi="Times New Roman" w:cs="Times New Roman"/>
          <w:sz w:val="28"/>
          <w:szCs w:val="28"/>
        </w:rPr>
      </w:pPr>
      <w:r w:rsidRPr="002637F1">
        <w:rPr>
          <w:rFonts w:ascii="Times New Roman" w:hAnsi="Times New Roman" w:cs="Times New Roman"/>
          <w:sz w:val="28"/>
          <w:szCs w:val="28"/>
        </w:rPr>
        <w:t>3. Расходы бюджета ТФОМС РИ в 20</w:t>
      </w:r>
      <w:r w:rsidR="006860DF" w:rsidRPr="002637F1">
        <w:rPr>
          <w:rFonts w:ascii="Times New Roman" w:hAnsi="Times New Roman" w:cs="Times New Roman"/>
          <w:sz w:val="28"/>
          <w:szCs w:val="28"/>
        </w:rPr>
        <w:t>2</w:t>
      </w:r>
      <w:r w:rsidR="00B72AAD" w:rsidRPr="002637F1">
        <w:rPr>
          <w:rFonts w:ascii="Times New Roman" w:hAnsi="Times New Roman" w:cs="Times New Roman"/>
          <w:sz w:val="28"/>
          <w:szCs w:val="28"/>
        </w:rPr>
        <w:t>1</w:t>
      </w:r>
      <w:r w:rsidRPr="002637F1">
        <w:rPr>
          <w:rFonts w:ascii="Times New Roman" w:hAnsi="Times New Roman" w:cs="Times New Roman"/>
          <w:sz w:val="28"/>
          <w:szCs w:val="28"/>
        </w:rPr>
        <w:t xml:space="preserve"> году при плане</w:t>
      </w:r>
      <w:r w:rsidR="00B72AAD" w:rsidRPr="002637F1">
        <w:rPr>
          <w:rFonts w:ascii="Times New Roman" w:hAnsi="Times New Roman" w:cs="Times New Roman"/>
          <w:sz w:val="28"/>
          <w:szCs w:val="28"/>
        </w:rPr>
        <w:t xml:space="preserve"> </w:t>
      </w:r>
      <w:r w:rsidR="002570C7">
        <w:rPr>
          <w:rFonts w:ascii="Times New Roman" w:hAnsi="Times New Roman" w:cs="Times New Roman"/>
          <w:sz w:val="28"/>
          <w:szCs w:val="28"/>
        </w:rPr>
        <w:t>6 999 </w:t>
      </w:r>
      <w:r w:rsidR="00B72AAD" w:rsidRPr="002637F1">
        <w:rPr>
          <w:rFonts w:ascii="Times New Roman" w:hAnsi="Times New Roman" w:cs="Times New Roman"/>
          <w:sz w:val="28"/>
          <w:szCs w:val="28"/>
        </w:rPr>
        <w:t>934,0</w:t>
      </w:r>
      <w:r w:rsidRPr="002637F1">
        <w:rPr>
          <w:rFonts w:ascii="Times New Roman" w:hAnsi="Times New Roman" w:cs="Times New Roman"/>
          <w:sz w:val="28"/>
          <w:szCs w:val="28"/>
        </w:rPr>
        <w:t xml:space="preserve"> тыс</w:t>
      </w:r>
      <w:r w:rsidR="002570C7">
        <w:rPr>
          <w:rFonts w:ascii="Times New Roman" w:hAnsi="Times New Roman" w:cs="Times New Roman"/>
          <w:sz w:val="28"/>
          <w:szCs w:val="28"/>
        </w:rPr>
        <w:t>. рублей</w:t>
      </w:r>
      <w:r w:rsidRPr="002637F1">
        <w:rPr>
          <w:rFonts w:ascii="Times New Roman" w:hAnsi="Times New Roman" w:cs="Times New Roman"/>
          <w:sz w:val="28"/>
          <w:szCs w:val="28"/>
        </w:rPr>
        <w:t xml:space="preserve"> исполнены на сумму</w:t>
      </w:r>
      <w:r w:rsidR="00B72AAD" w:rsidRPr="002637F1">
        <w:rPr>
          <w:rFonts w:ascii="Times New Roman" w:hAnsi="Times New Roman" w:cs="Times New Roman"/>
          <w:sz w:val="28"/>
          <w:szCs w:val="28"/>
        </w:rPr>
        <w:t xml:space="preserve"> </w:t>
      </w:r>
      <w:r w:rsidR="002570C7">
        <w:rPr>
          <w:rFonts w:ascii="Times New Roman" w:hAnsi="Times New Roman" w:cs="Times New Roman"/>
          <w:sz w:val="28"/>
          <w:szCs w:val="28"/>
        </w:rPr>
        <w:t>6 551 </w:t>
      </w:r>
      <w:r w:rsidR="00B72AAD" w:rsidRPr="002637F1">
        <w:rPr>
          <w:rFonts w:ascii="Times New Roman" w:hAnsi="Times New Roman" w:cs="Times New Roman"/>
          <w:sz w:val="28"/>
          <w:szCs w:val="28"/>
        </w:rPr>
        <w:t>936,6</w:t>
      </w:r>
      <w:r w:rsidR="00412E6B" w:rsidRPr="002637F1">
        <w:rPr>
          <w:rFonts w:ascii="Times New Roman" w:hAnsi="Times New Roman" w:cs="Times New Roman"/>
          <w:sz w:val="28"/>
          <w:szCs w:val="28"/>
        </w:rPr>
        <w:t xml:space="preserve"> </w:t>
      </w:r>
      <w:r w:rsidR="003A0E6A">
        <w:rPr>
          <w:rFonts w:ascii="Times New Roman" w:hAnsi="Times New Roman" w:cs="Times New Roman"/>
          <w:sz w:val="28"/>
          <w:szCs w:val="28"/>
        </w:rPr>
        <w:t>тыс. рублей</w:t>
      </w:r>
      <w:r w:rsidRPr="002637F1">
        <w:rPr>
          <w:rFonts w:ascii="Times New Roman" w:hAnsi="Times New Roman" w:cs="Times New Roman"/>
          <w:sz w:val="28"/>
          <w:szCs w:val="28"/>
        </w:rPr>
        <w:t xml:space="preserve"> или на 9</w:t>
      </w:r>
      <w:r w:rsidR="00B72AAD" w:rsidRPr="002637F1">
        <w:rPr>
          <w:rFonts w:ascii="Times New Roman" w:hAnsi="Times New Roman" w:cs="Times New Roman"/>
          <w:sz w:val="28"/>
          <w:szCs w:val="28"/>
        </w:rPr>
        <w:t>3,6</w:t>
      </w:r>
      <w:r w:rsidRPr="002637F1">
        <w:rPr>
          <w:rFonts w:ascii="Times New Roman" w:hAnsi="Times New Roman" w:cs="Times New Roman"/>
          <w:sz w:val="28"/>
          <w:szCs w:val="28"/>
        </w:rPr>
        <w:t xml:space="preserve"> %. В абсолютном значении утвержденные объемы бюджетных назначений не исполнены на сумму</w:t>
      </w:r>
      <w:r w:rsidR="00B72AAD" w:rsidRPr="002637F1">
        <w:rPr>
          <w:rFonts w:ascii="Times New Roman" w:hAnsi="Times New Roman" w:cs="Times New Roman"/>
          <w:sz w:val="28"/>
          <w:szCs w:val="28"/>
        </w:rPr>
        <w:t xml:space="preserve"> </w:t>
      </w:r>
      <w:r w:rsidR="003A0E6A">
        <w:rPr>
          <w:rFonts w:ascii="Times New Roman" w:hAnsi="Times New Roman" w:cs="Times New Roman"/>
          <w:sz w:val="28"/>
          <w:szCs w:val="28"/>
        </w:rPr>
        <w:t>447 </w:t>
      </w:r>
      <w:r w:rsidR="00B72AAD" w:rsidRPr="002637F1">
        <w:rPr>
          <w:rFonts w:ascii="Times New Roman" w:hAnsi="Times New Roman" w:cs="Times New Roman"/>
          <w:sz w:val="28"/>
          <w:szCs w:val="28"/>
        </w:rPr>
        <w:t xml:space="preserve">997,4 </w:t>
      </w:r>
      <w:r w:rsidRPr="002637F1">
        <w:rPr>
          <w:rFonts w:ascii="Times New Roman" w:hAnsi="Times New Roman" w:cs="Times New Roman"/>
          <w:sz w:val="28"/>
          <w:szCs w:val="28"/>
        </w:rPr>
        <w:t>тыс. руб</w:t>
      </w:r>
      <w:r w:rsidR="003A0E6A">
        <w:rPr>
          <w:rFonts w:ascii="Times New Roman" w:hAnsi="Times New Roman" w:cs="Times New Roman"/>
          <w:sz w:val="28"/>
          <w:szCs w:val="28"/>
        </w:rPr>
        <w:t>лей</w:t>
      </w:r>
      <w:bookmarkStart w:id="0" w:name="_GoBack"/>
      <w:bookmarkEnd w:id="0"/>
      <w:r w:rsidRPr="002637F1">
        <w:rPr>
          <w:rFonts w:ascii="Times New Roman" w:hAnsi="Times New Roman" w:cs="Times New Roman"/>
          <w:sz w:val="28"/>
          <w:szCs w:val="28"/>
        </w:rPr>
        <w:t>.</w:t>
      </w:r>
    </w:p>
    <w:p w:rsidR="00B36961" w:rsidRPr="002637F1" w:rsidRDefault="00B36961" w:rsidP="002637F1">
      <w:pPr>
        <w:spacing w:after="0" w:line="240" w:lineRule="auto"/>
        <w:ind w:left="2832" w:firstLine="708"/>
        <w:jc w:val="both"/>
        <w:rPr>
          <w:rFonts w:ascii="Times New Roman" w:hAnsi="Times New Roman" w:cs="Times New Roman"/>
          <w:b/>
          <w:sz w:val="28"/>
          <w:szCs w:val="28"/>
        </w:rPr>
      </w:pPr>
    </w:p>
    <w:p w:rsidR="00B36961" w:rsidRPr="002637F1" w:rsidRDefault="00B36961" w:rsidP="002637F1">
      <w:pPr>
        <w:spacing w:after="0" w:line="240" w:lineRule="auto"/>
        <w:ind w:left="3540"/>
        <w:rPr>
          <w:rFonts w:ascii="Times New Roman" w:hAnsi="Times New Roman" w:cs="Times New Roman"/>
          <w:b/>
          <w:sz w:val="28"/>
          <w:szCs w:val="28"/>
        </w:rPr>
      </w:pPr>
      <w:r w:rsidRPr="002637F1">
        <w:rPr>
          <w:rFonts w:ascii="Times New Roman" w:hAnsi="Times New Roman" w:cs="Times New Roman"/>
          <w:b/>
          <w:sz w:val="28"/>
          <w:szCs w:val="28"/>
        </w:rPr>
        <w:t>Предложени</w:t>
      </w:r>
      <w:r w:rsidR="002637F1">
        <w:rPr>
          <w:rFonts w:ascii="Times New Roman" w:hAnsi="Times New Roman" w:cs="Times New Roman"/>
          <w:b/>
          <w:sz w:val="28"/>
          <w:szCs w:val="28"/>
        </w:rPr>
        <w:t>я</w:t>
      </w:r>
      <w:r w:rsidRPr="002637F1">
        <w:rPr>
          <w:rFonts w:ascii="Times New Roman" w:hAnsi="Times New Roman" w:cs="Times New Roman"/>
          <w:b/>
          <w:sz w:val="28"/>
          <w:szCs w:val="28"/>
        </w:rPr>
        <w:t>:</w:t>
      </w:r>
    </w:p>
    <w:p w:rsidR="00B36961" w:rsidRPr="002637F1" w:rsidRDefault="00B36961" w:rsidP="002637F1">
      <w:pPr>
        <w:spacing w:after="0" w:line="240" w:lineRule="auto"/>
        <w:ind w:left="3540"/>
        <w:rPr>
          <w:rFonts w:ascii="Times New Roman" w:hAnsi="Times New Roman" w:cs="Times New Roman"/>
          <w:b/>
          <w:sz w:val="28"/>
          <w:szCs w:val="28"/>
        </w:rPr>
      </w:pPr>
    </w:p>
    <w:p w:rsidR="00B36961" w:rsidRPr="002637F1" w:rsidRDefault="00B36961" w:rsidP="002637F1">
      <w:pPr>
        <w:spacing w:after="0" w:line="240" w:lineRule="auto"/>
        <w:ind w:firstLine="708"/>
        <w:jc w:val="both"/>
        <w:rPr>
          <w:rFonts w:ascii="Times New Roman" w:hAnsi="Times New Roman" w:cs="Times New Roman"/>
          <w:sz w:val="28"/>
          <w:szCs w:val="28"/>
        </w:rPr>
      </w:pPr>
      <w:r w:rsidRPr="002637F1">
        <w:rPr>
          <w:rFonts w:ascii="Times New Roman" w:hAnsi="Times New Roman" w:cs="Times New Roman"/>
          <w:sz w:val="28"/>
          <w:szCs w:val="28"/>
        </w:rPr>
        <w:t>Контрольно-счетная палата Республики Ингушетия считает возможным принятие закона Республики Ингушетия «Об исполнении бюджета Территориального фонда обязательного медицинского страхования Республики Ингушетия за 20</w:t>
      </w:r>
      <w:r w:rsidR="00412E6B" w:rsidRPr="002637F1">
        <w:rPr>
          <w:rFonts w:ascii="Times New Roman" w:hAnsi="Times New Roman" w:cs="Times New Roman"/>
          <w:sz w:val="28"/>
          <w:szCs w:val="28"/>
        </w:rPr>
        <w:t>2</w:t>
      </w:r>
      <w:r w:rsidR="00B72AAD" w:rsidRPr="002637F1">
        <w:rPr>
          <w:rFonts w:ascii="Times New Roman" w:hAnsi="Times New Roman" w:cs="Times New Roman"/>
          <w:sz w:val="28"/>
          <w:szCs w:val="28"/>
        </w:rPr>
        <w:t>1</w:t>
      </w:r>
      <w:r w:rsidRPr="002637F1">
        <w:rPr>
          <w:rFonts w:ascii="Times New Roman" w:hAnsi="Times New Roman" w:cs="Times New Roman"/>
          <w:sz w:val="28"/>
          <w:szCs w:val="28"/>
        </w:rPr>
        <w:t xml:space="preserve"> год».</w:t>
      </w:r>
    </w:p>
    <w:p w:rsidR="00773034" w:rsidRPr="002637F1" w:rsidRDefault="00773034" w:rsidP="002637F1">
      <w:pPr>
        <w:spacing w:after="0" w:line="240" w:lineRule="auto"/>
        <w:jc w:val="both"/>
        <w:rPr>
          <w:rFonts w:ascii="Times New Roman" w:hAnsi="Times New Roman" w:cs="Times New Roman"/>
          <w:sz w:val="28"/>
          <w:szCs w:val="28"/>
        </w:rPr>
      </w:pPr>
    </w:p>
    <w:sectPr w:rsidR="00773034" w:rsidRPr="002637F1" w:rsidSect="0072125E">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9C1" w:rsidRDefault="00D479C1" w:rsidP="003E35F8">
      <w:pPr>
        <w:spacing w:after="0" w:line="240" w:lineRule="auto"/>
      </w:pPr>
      <w:r>
        <w:separator/>
      </w:r>
    </w:p>
  </w:endnote>
  <w:endnote w:type="continuationSeparator" w:id="0">
    <w:p w:rsidR="00D479C1" w:rsidRDefault="00D479C1" w:rsidP="003E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6CB" w:rsidRDefault="00191765" w:rsidP="007756CB">
    <w:pPr>
      <w:pStyle w:val="a4"/>
      <w:framePr w:wrap="around" w:vAnchor="text" w:hAnchor="margin" w:xAlign="right" w:y="1"/>
      <w:rPr>
        <w:rStyle w:val="a6"/>
      </w:rPr>
    </w:pPr>
    <w:r>
      <w:rPr>
        <w:rStyle w:val="a6"/>
      </w:rPr>
      <w:fldChar w:fldCharType="begin"/>
    </w:r>
    <w:r w:rsidR="007756CB">
      <w:rPr>
        <w:rStyle w:val="a6"/>
      </w:rPr>
      <w:instrText xml:space="preserve">PAGE  </w:instrText>
    </w:r>
    <w:r>
      <w:rPr>
        <w:rStyle w:val="a6"/>
      </w:rPr>
      <w:fldChar w:fldCharType="end"/>
    </w:r>
  </w:p>
  <w:p w:rsidR="007756CB" w:rsidRDefault="007756CB" w:rsidP="007756C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28126"/>
      <w:docPartObj>
        <w:docPartGallery w:val="Page Numbers (Bottom of Page)"/>
        <w:docPartUnique/>
      </w:docPartObj>
    </w:sdtPr>
    <w:sdtEndPr/>
    <w:sdtContent>
      <w:p w:rsidR="007756CB" w:rsidRDefault="007F20A6">
        <w:pPr>
          <w:pStyle w:val="a4"/>
          <w:jc w:val="right"/>
        </w:pPr>
        <w:r>
          <w:fldChar w:fldCharType="begin"/>
        </w:r>
        <w:r>
          <w:instrText xml:space="preserve"> PAGE   \* MERGEFORMAT </w:instrText>
        </w:r>
        <w:r>
          <w:fldChar w:fldCharType="separate"/>
        </w:r>
        <w:r w:rsidR="003A0E6A">
          <w:rPr>
            <w:noProof/>
          </w:rPr>
          <w:t>9</w:t>
        </w:r>
        <w:r>
          <w:rPr>
            <w:noProof/>
          </w:rPr>
          <w:fldChar w:fldCharType="end"/>
        </w:r>
      </w:p>
    </w:sdtContent>
  </w:sdt>
  <w:p w:rsidR="007756CB" w:rsidRDefault="007756CB" w:rsidP="007756C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9C1" w:rsidRDefault="00D479C1" w:rsidP="003E35F8">
      <w:pPr>
        <w:spacing w:after="0" w:line="240" w:lineRule="auto"/>
      </w:pPr>
      <w:r>
        <w:separator/>
      </w:r>
    </w:p>
  </w:footnote>
  <w:footnote w:type="continuationSeparator" w:id="0">
    <w:p w:rsidR="00D479C1" w:rsidRDefault="00D479C1" w:rsidP="003E35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2AA0"/>
    <w:rsid w:val="00006A6F"/>
    <w:rsid w:val="00010DDF"/>
    <w:rsid w:val="00016D1D"/>
    <w:rsid w:val="00017EFC"/>
    <w:rsid w:val="000246A3"/>
    <w:rsid w:val="00037BFA"/>
    <w:rsid w:val="00040192"/>
    <w:rsid w:val="00067620"/>
    <w:rsid w:val="00071CF3"/>
    <w:rsid w:val="000852B9"/>
    <w:rsid w:val="0009779F"/>
    <w:rsid w:val="000A257F"/>
    <w:rsid w:val="000A45A0"/>
    <w:rsid w:val="000A4BC6"/>
    <w:rsid w:val="000A539A"/>
    <w:rsid w:val="000A77D6"/>
    <w:rsid w:val="000A77F9"/>
    <w:rsid w:val="000C1D93"/>
    <w:rsid w:val="000C4672"/>
    <w:rsid w:val="000D481C"/>
    <w:rsid w:val="000F61EE"/>
    <w:rsid w:val="00105E23"/>
    <w:rsid w:val="001261DA"/>
    <w:rsid w:val="0014234C"/>
    <w:rsid w:val="001575D2"/>
    <w:rsid w:val="00191765"/>
    <w:rsid w:val="00197FF3"/>
    <w:rsid w:val="001A364F"/>
    <w:rsid w:val="001B1FF2"/>
    <w:rsid w:val="001B5D3D"/>
    <w:rsid w:val="001B6AF1"/>
    <w:rsid w:val="001C4FE7"/>
    <w:rsid w:val="001C7057"/>
    <w:rsid w:val="001D13E7"/>
    <w:rsid w:val="001D2585"/>
    <w:rsid w:val="001D2BB8"/>
    <w:rsid w:val="001F31AF"/>
    <w:rsid w:val="001F32C5"/>
    <w:rsid w:val="001F6F65"/>
    <w:rsid w:val="0020523A"/>
    <w:rsid w:val="00213971"/>
    <w:rsid w:val="00214076"/>
    <w:rsid w:val="002529C2"/>
    <w:rsid w:val="002567D1"/>
    <w:rsid w:val="002570C7"/>
    <w:rsid w:val="002637F1"/>
    <w:rsid w:val="00283763"/>
    <w:rsid w:val="002D7670"/>
    <w:rsid w:val="002E0E73"/>
    <w:rsid w:val="002F486A"/>
    <w:rsid w:val="002F7D72"/>
    <w:rsid w:val="0032633D"/>
    <w:rsid w:val="00326EAD"/>
    <w:rsid w:val="003270E2"/>
    <w:rsid w:val="00336A57"/>
    <w:rsid w:val="003441DC"/>
    <w:rsid w:val="00353D65"/>
    <w:rsid w:val="00360DCC"/>
    <w:rsid w:val="00373543"/>
    <w:rsid w:val="00392DD1"/>
    <w:rsid w:val="00395A72"/>
    <w:rsid w:val="003A0E6A"/>
    <w:rsid w:val="003B1395"/>
    <w:rsid w:val="003B4142"/>
    <w:rsid w:val="003B7102"/>
    <w:rsid w:val="003C0F00"/>
    <w:rsid w:val="003C2789"/>
    <w:rsid w:val="003C7F87"/>
    <w:rsid w:val="003D203A"/>
    <w:rsid w:val="003E35F8"/>
    <w:rsid w:val="00404254"/>
    <w:rsid w:val="00411701"/>
    <w:rsid w:val="00412E6B"/>
    <w:rsid w:val="0042581E"/>
    <w:rsid w:val="00456508"/>
    <w:rsid w:val="00472888"/>
    <w:rsid w:val="00472C56"/>
    <w:rsid w:val="004762AD"/>
    <w:rsid w:val="0048521F"/>
    <w:rsid w:val="00496CDB"/>
    <w:rsid w:val="004B6CAD"/>
    <w:rsid w:val="004D7724"/>
    <w:rsid w:val="005003DF"/>
    <w:rsid w:val="00500428"/>
    <w:rsid w:val="00513C72"/>
    <w:rsid w:val="005142E1"/>
    <w:rsid w:val="00524871"/>
    <w:rsid w:val="005266B8"/>
    <w:rsid w:val="00537956"/>
    <w:rsid w:val="00540DA1"/>
    <w:rsid w:val="005411AD"/>
    <w:rsid w:val="00565E0E"/>
    <w:rsid w:val="005701D6"/>
    <w:rsid w:val="005777E1"/>
    <w:rsid w:val="00592AA0"/>
    <w:rsid w:val="005A2C83"/>
    <w:rsid w:val="005A6643"/>
    <w:rsid w:val="005B2E01"/>
    <w:rsid w:val="005D6D38"/>
    <w:rsid w:val="00607206"/>
    <w:rsid w:val="00612E59"/>
    <w:rsid w:val="00616EE0"/>
    <w:rsid w:val="00676AE1"/>
    <w:rsid w:val="006860DF"/>
    <w:rsid w:val="006941CC"/>
    <w:rsid w:val="006A125D"/>
    <w:rsid w:val="006A7794"/>
    <w:rsid w:val="006B01BA"/>
    <w:rsid w:val="006B5F3C"/>
    <w:rsid w:val="006B5FFE"/>
    <w:rsid w:val="006C3EF4"/>
    <w:rsid w:val="00717CF7"/>
    <w:rsid w:val="0072125E"/>
    <w:rsid w:val="007233FC"/>
    <w:rsid w:val="00767612"/>
    <w:rsid w:val="00773034"/>
    <w:rsid w:val="007756CB"/>
    <w:rsid w:val="00781FD5"/>
    <w:rsid w:val="00785F1E"/>
    <w:rsid w:val="007C033C"/>
    <w:rsid w:val="007F20A6"/>
    <w:rsid w:val="00817221"/>
    <w:rsid w:val="00843AF6"/>
    <w:rsid w:val="00871BF6"/>
    <w:rsid w:val="00893D21"/>
    <w:rsid w:val="008976FA"/>
    <w:rsid w:val="00897C87"/>
    <w:rsid w:val="008A1E67"/>
    <w:rsid w:val="008A740A"/>
    <w:rsid w:val="008C78A5"/>
    <w:rsid w:val="008D4EE4"/>
    <w:rsid w:val="008D5C32"/>
    <w:rsid w:val="008F4DBC"/>
    <w:rsid w:val="0090369F"/>
    <w:rsid w:val="00911CA7"/>
    <w:rsid w:val="00915781"/>
    <w:rsid w:val="0092006C"/>
    <w:rsid w:val="00933FC3"/>
    <w:rsid w:val="00937926"/>
    <w:rsid w:val="00940C7E"/>
    <w:rsid w:val="00945197"/>
    <w:rsid w:val="00946D39"/>
    <w:rsid w:val="009522F2"/>
    <w:rsid w:val="009537D6"/>
    <w:rsid w:val="009570BB"/>
    <w:rsid w:val="00971B10"/>
    <w:rsid w:val="0097227A"/>
    <w:rsid w:val="009B0A64"/>
    <w:rsid w:val="009B1061"/>
    <w:rsid w:val="009B588E"/>
    <w:rsid w:val="009D4C66"/>
    <w:rsid w:val="009E5099"/>
    <w:rsid w:val="00A11E4F"/>
    <w:rsid w:val="00A224CF"/>
    <w:rsid w:val="00A46B7F"/>
    <w:rsid w:val="00A51D6B"/>
    <w:rsid w:val="00A5433B"/>
    <w:rsid w:val="00A7137F"/>
    <w:rsid w:val="00A71CAB"/>
    <w:rsid w:val="00A8463F"/>
    <w:rsid w:val="00A847E8"/>
    <w:rsid w:val="00A8704D"/>
    <w:rsid w:val="00A90B7C"/>
    <w:rsid w:val="00AA08C1"/>
    <w:rsid w:val="00AA32CF"/>
    <w:rsid w:val="00AA71A6"/>
    <w:rsid w:val="00AC5974"/>
    <w:rsid w:val="00AD129E"/>
    <w:rsid w:val="00AD4148"/>
    <w:rsid w:val="00AD566F"/>
    <w:rsid w:val="00AE455C"/>
    <w:rsid w:val="00AE59A5"/>
    <w:rsid w:val="00B1072B"/>
    <w:rsid w:val="00B205B5"/>
    <w:rsid w:val="00B317AE"/>
    <w:rsid w:val="00B36961"/>
    <w:rsid w:val="00B37607"/>
    <w:rsid w:val="00B45C20"/>
    <w:rsid w:val="00B57320"/>
    <w:rsid w:val="00B57947"/>
    <w:rsid w:val="00B72AAD"/>
    <w:rsid w:val="00B769FE"/>
    <w:rsid w:val="00B87108"/>
    <w:rsid w:val="00B936C7"/>
    <w:rsid w:val="00BC773D"/>
    <w:rsid w:val="00BD1022"/>
    <w:rsid w:val="00BD16E1"/>
    <w:rsid w:val="00BE135A"/>
    <w:rsid w:val="00C107AF"/>
    <w:rsid w:val="00C16862"/>
    <w:rsid w:val="00C35212"/>
    <w:rsid w:val="00C4060C"/>
    <w:rsid w:val="00C56602"/>
    <w:rsid w:val="00C86756"/>
    <w:rsid w:val="00CA7947"/>
    <w:rsid w:val="00CB63D2"/>
    <w:rsid w:val="00CC5250"/>
    <w:rsid w:val="00CC79EA"/>
    <w:rsid w:val="00CE19F7"/>
    <w:rsid w:val="00CE70AD"/>
    <w:rsid w:val="00CF454C"/>
    <w:rsid w:val="00CF7D20"/>
    <w:rsid w:val="00D002C3"/>
    <w:rsid w:val="00D20C22"/>
    <w:rsid w:val="00D20E9A"/>
    <w:rsid w:val="00D22B90"/>
    <w:rsid w:val="00D479C1"/>
    <w:rsid w:val="00D548DD"/>
    <w:rsid w:val="00D81700"/>
    <w:rsid w:val="00DE022A"/>
    <w:rsid w:val="00DE0AF4"/>
    <w:rsid w:val="00DE77D4"/>
    <w:rsid w:val="00DF4D15"/>
    <w:rsid w:val="00E22B73"/>
    <w:rsid w:val="00E31517"/>
    <w:rsid w:val="00E640F7"/>
    <w:rsid w:val="00E85F43"/>
    <w:rsid w:val="00E93645"/>
    <w:rsid w:val="00EA2A75"/>
    <w:rsid w:val="00EB5826"/>
    <w:rsid w:val="00EC7908"/>
    <w:rsid w:val="00ED4FCE"/>
    <w:rsid w:val="00ED5AD5"/>
    <w:rsid w:val="00EE0153"/>
    <w:rsid w:val="00EF4ADC"/>
    <w:rsid w:val="00F14B9E"/>
    <w:rsid w:val="00F17C2D"/>
    <w:rsid w:val="00F20FF4"/>
    <w:rsid w:val="00F3102A"/>
    <w:rsid w:val="00F32C6F"/>
    <w:rsid w:val="00F35305"/>
    <w:rsid w:val="00F544EB"/>
    <w:rsid w:val="00F639E6"/>
    <w:rsid w:val="00F66021"/>
    <w:rsid w:val="00F7015C"/>
    <w:rsid w:val="00F71FCA"/>
    <w:rsid w:val="00F756E0"/>
    <w:rsid w:val="00F75FF9"/>
    <w:rsid w:val="00FA7178"/>
    <w:rsid w:val="00FB119A"/>
    <w:rsid w:val="00FC0AE1"/>
    <w:rsid w:val="00FC144E"/>
    <w:rsid w:val="00FC59BA"/>
    <w:rsid w:val="00FC5EE7"/>
    <w:rsid w:val="00FD2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7C25B-CECF-4E58-BA9C-EA68B037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2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2A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592AA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592AA0"/>
    <w:rPr>
      <w:rFonts w:ascii="Times New Roman" w:eastAsia="Times New Roman" w:hAnsi="Times New Roman" w:cs="Times New Roman"/>
      <w:sz w:val="24"/>
      <w:szCs w:val="24"/>
    </w:rPr>
  </w:style>
  <w:style w:type="character" w:styleId="a6">
    <w:name w:val="page number"/>
    <w:basedOn w:val="a0"/>
    <w:rsid w:val="00592AA0"/>
  </w:style>
  <w:style w:type="paragraph" w:styleId="a7">
    <w:name w:val="header"/>
    <w:basedOn w:val="a"/>
    <w:link w:val="a8"/>
    <w:uiPriority w:val="99"/>
    <w:semiHidden/>
    <w:unhideWhenUsed/>
    <w:rsid w:val="003E35F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E35F8"/>
  </w:style>
  <w:style w:type="paragraph" w:customStyle="1" w:styleId="a9">
    <w:name w:val="Прижатый влево"/>
    <w:basedOn w:val="a"/>
    <w:next w:val="a"/>
    <w:uiPriority w:val="99"/>
    <w:rsid w:val="0042581E"/>
    <w:pPr>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unhideWhenUsed/>
    <w:rsid w:val="00006A6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0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4B8CE-BD90-4404-96CD-2D4A1AE51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3180</TotalTime>
  <Pages>9</Pages>
  <Words>2018</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Аудитор третий</dc:creator>
  <cp:keywords/>
  <dc:description/>
  <cp:lastModifiedBy>OKA 18</cp:lastModifiedBy>
  <cp:revision>110</cp:revision>
  <cp:lastPrinted>2022-05-23T11:09:00Z</cp:lastPrinted>
  <dcterms:created xsi:type="dcterms:W3CDTF">2016-06-28T13:09:00Z</dcterms:created>
  <dcterms:modified xsi:type="dcterms:W3CDTF">2022-06-02T09:25:00Z</dcterms:modified>
</cp:coreProperties>
</file>